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68DCBFA4" w:rsidR="009A759E" w:rsidRPr="00E92E91" w:rsidRDefault="00AA7BAD">
      <w:pPr>
        <w:spacing w:after="60"/>
        <w:ind w:left="1555" w:hanging="1555"/>
        <w:jc w:val="left"/>
        <w:rPr>
          <w:b/>
          <w:sz w:val="24"/>
          <w:szCs w:val="24"/>
        </w:rPr>
      </w:pPr>
      <w:r w:rsidRPr="00E92E91">
        <w:rPr>
          <w:b/>
          <w:sz w:val="24"/>
          <w:szCs w:val="24"/>
        </w:rPr>
        <w:t>3GPP TSG RAN WG1 Meeting #</w:t>
      </w:r>
      <w:r w:rsidR="002C26F2" w:rsidRPr="00E92E91">
        <w:rPr>
          <w:b/>
          <w:sz w:val="24"/>
          <w:szCs w:val="24"/>
        </w:rPr>
        <w:t>102-e</w:t>
      </w:r>
      <w:r w:rsidRPr="00E92E91">
        <w:rPr>
          <w:b/>
          <w:sz w:val="24"/>
          <w:szCs w:val="24"/>
        </w:rPr>
        <w:tab/>
      </w:r>
      <w:r w:rsidRPr="00E92E91">
        <w:rPr>
          <w:b/>
          <w:sz w:val="24"/>
          <w:szCs w:val="24"/>
        </w:rPr>
        <w:tab/>
      </w:r>
      <w:r w:rsidRPr="00E92E91">
        <w:rPr>
          <w:b/>
          <w:sz w:val="24"/>
          <w:szCs w:val="24"/>
        </w:rPr>
        <w:tab/>
      </w:r>
      <w:r w:rsidRPr="00E92E91">
        <w:rPr>
          <w:b/>
          <w:sz w:val="24"/>
          <w:szCs w:val="24"/>
        </w:rPr>
        <w:tab/>
      </w:r>
      <w:r w:rsidRPr="00E92E91">
        <w:rPr>
          <w:b/>
          <w:sz w:val="24"/>
          <w:szCs w:val="24"/>
        </w:rPr>
        <w:tab/>
      </w:r>
      <w:r w:rsidRPr="00E92E91">
        <w:rPr>
          <w:b/>
          <w:sz w:val="24"/>
          <w:szCs w:val="24"/>
        </w:rPr>
        <w:tab/>
      </w:r>
      <w:r w:rsidRPr="00E92E91">
        <w:rPr>
          <w:b/>
          <w:sz w:val="24"/>
          <w:szCs w:val="24"/>
        </w:rPr>
        <w:tab/>
      </w:r>
      <w:r w:rsidRPr="00E92E91">
        <w:rPr>
          <w:b/>
          <w:sz w:val="24"/>
          <w:szCs w:val="24"/>
        </w:rPr>
        <w:tab/>
      </w:r>
      <w:r w:rsidRPr="00E92E91">
        <w:rPr>
          <w:b/>
          <w:sz w:val="24"/>
          <w:szCs w:val="24"/>
        </w:rPr>
        <w:tab/>
      </w:r>
      <w:r w:rsidRPr="00E92E91">
        <w:rPr>
          <w:b/>
          <w:sz w:val="24"/>
          <w:szCs w:val="24"/>
        </w:rPr>
        <w:tab/>
        <w:t>R1-</w:t>
      </w:r>
      <w:r w:rsidR="002C26F2" w:rsidRPr="00E92E91">
        <w:rPr>
          <w:b/>
          <w:sz w:val="24"/>
          <w:szCs w:val="24"/>
        </w:rPr>
        <w:t>20</w:t>
      </w:r>
      <w:r w:rsidR="004B0B87">
        <w:rPr>
          <w:rFonts w:hint="eastAsia"/>
          <w:b/>
          <w:sz w:val="24"/>
          <w:szCs w:val="24"/>
          <w:lang w:eastAsia="zh-CN"/>
        </w:rPr>
        <w:t>05967</w:t>
      </w:r>
    </w:p>
    <w:p w14:paraId="2E7DE1B3" w14:textId="22611A2A" w:rsidR="009A759E" w:rsidRDefault="002C26F2">
      <w:pPr>
        <w:spacing w:after="60"/>
        <w:ind w:left="1555" w:hanging="1555"/>
        <w:jc w:val="left"/>
        <w:rPr>
          <w:b/>
          <w:sz w:val="24"/>
          <w:szCs w:val="24"/>
        </w:rPr>
      </w:pPr>
      <w:r w:rsidRPr="00E92E91">
        <w:rPr>
          <w:b/>
          <w:sz w:val="24"/>
          <w:szCs w:val="24"/>
        </w:rPr>
        <w:t>e-Meeting, 17th – 28th August 2020</w:t>
      </w:r>
    </w:p>
    <w:p w14:paraId="02356F17" w14:textId="77777777" w:rsidR="00BF58B6" w:rsidRPr="00E92E91" w:rsidRDefault="00BF58B6">
      <w:pPr>
        <w:spacing w:after="60"/>
        <w:ind w:left="1555" w:hanging="1555"/>
        <w:jc w:val="left"/>
        <w:rPr>
          <w:sz w:val="24"/>
          <w:szCs w:val="24"/>
        </w:rPr>
      </w:pPr>
    </w:p>
    <w:p w14:paraId="2E485723" w14:textId="6574E145" w:rsidR="009A759E" w:rsidRPr="00E92E91" w:rsidRDefault="009A759E">
      <w:pPr>
        <w:pBdr>
          <w:top w:val="single" w:sz="4" w:space="1" w:color="000000"/>
        </w:pBdr>
        <w:spacing w:after="0"/>
        <w:jc w:val="left"/>
        <w:rPr>
          <w:b/>
          <w:kern w:val="2"/>
          <w:sz w:val="24"/>
          <w:szCs w:val="24"/>
          <w:lang w:eastAsia="zh-CN"/>
        </w:rPr>
      </w:pPr>
    </w:p>
    <w:p w14:paraId="28439BA7" w14:textId="7EA155E2" w:rsidR="009A759E" w:rsidRPr="00E92E91" w:rsidRDefault="00AA7BAD">
      <w:pPr>
        <w:spacing w:after="60"/>
        <w:ind w:left="1555" w:hanging="1555"/>
        <w:jc w:val="left"/>
        <w:rPr>
          <w:b/>
          <w:kern w:val="2"/>
          <w:sz w:val="24"/>
          <w:szCs w:val="24"/>
          <w:lang w:eastAsia="zh-CN"/>
        </w:rPr>
      </w:pPr>
      <w:r w:rsidRPr="00E92E91">
        <w:rPr>
          <w:b/>
          <w:kern w:val="2"/>
          <w:sz w:val="24"/>
          <w:szCs w:val="24"/>
          <w:lang w:eastAsia="zh-CN"/>
        </w:rPr>
        <w:t>Agenda Item:</w:t>
      </w:r>
      <w:r w:rsidRPr="00E92E91">
        <w:rPr>
          <w:b/>
          <w:kern w:val="2"/>
          <w:sz w:val="24"/>
          <w:szCs w:val="24"/>
          <w:lang w:eastAsia="zh-CN"/>
        </w:rPr>
        <w:tab/>
      </w:r>
      <w:r w:rsidR="002C26F2" w:rsidRPr="00E92E91">
        <w:rPr>
          <w:b/>
          <w:kern w:val="2"/>
          <w:sz w:val="24"/>
          <w:szCs w:val="24"/>
          <w:lang w:eastAsia="zh-CN"/>
        </w:rPr>
        <w:t>8.3.1.1</w:t>
      </w:r>
    </w:p>
    <w:p w14:paraId="44B72983" w14:textId="77777777" w:rsidR="009A759E" w:rsidRPr="00E92E91" w:rsidRDefault="00AA7BAD">
      <w:pPr>
        <w:spacing w:after="60"/>
        <w:ind w:left="1555" w:hanging="1555"/>
        <w:jc w:val="left"/>
        <w:rPr>
          <w:b/>
          <w:kern w:val="2"/>
          <w:sz w:val="24"/>
          <w:szCs w:val="24"/>
          <w:lang w:eastAsia="zh-CN"/>
        </w:rPr>
      </w:pPr>
      <w:r w:rsidRPr="00E92E91">
        <w:rPr>
          <w:b/>
          <w:kern w:val="2"/>
          <w:sz w:val="24"/>
          <w:szCs w:val="24"/>
          <w:lang w:eastAsia="zh-CN"/>
        </w:rPr>
        <w:t>Source:</w:t>
      </w:r>
      <w:r w:rsidRPr="00E92E91">
        <w:rPr>
          <w:b/>
          <w:kern w:val="2"/>
          <w:sz w:val="24"/>
          <w:szCs w:val="24"/>
          <w:lang w:eastAsia="zh-CN"/>
        </w:rPr>
        <w:tab/>
      </w:r>
      <w:r w:rsidRPr="00E92E91">
        <w:rPr>
          <w:b/>
          <w:sz w:val="24"/>
          <w:szCs w:val="24"/>
        </w:rPr>
        <w:t>TCL Communication</w:t>
      </w:r>
    </w:p>
    <w:p w14:paraId="41C06A3F" w14:textId="20D87017" w:rsidR="009A759E" w:rsidRPr="00E92E91" w:rsidRDefault="00AA7BAD">
      <w:pPr>
        <w:spacing w:after="60"/>
        <w:ind w:left="1555" w:hanging="1555"/>
        <w:jc w:val="left"/>
        <w:rPr>
          <w:b/>
          <w:kern w:val="2"/>
          <w:sz w:val="24"/>
          <w:szCs w:val="24"/>
          <w:lang w:eastAsia="zh-CN"/>
        </w:rPr>
      </w:pPr>
      <w:r w:rsidRPr="00E92E91">
        <w:rPr>
          <w:b/>
          <w:kern w:val="2"/>
          <w:sz w:val="24"/>
          <w:szCs w:val="24"/>
          <w:lang w:eastAsia="zh-CN"/>
        </w:rPr>
        <w:t>Title:</w:t>
      </w:r>
      <w:r w:rsidRPr="00E92E91">
        <w:rPr>
          <w:b/>
          <w:kern w:val="2"/>
          <w:sz w:val="24"/>
          <w:szCs w:val="24"/>
          <w:lang w:eastAsia="zh-CN"/>
        </w:rPr>
        <w:tab/>
      </w:r>
      <w:r w:rsidR="002C26F2" w:rsidRPr="00E92E91">
        <w:rPr>
          <w:b/>
          <w:kern w:val="2"/>
          <w:sz w:val="24"/>
          <w:szCs w:val="24"/>
          <w:lang w:eastAsia="zh-CN"/>
        </w:rPr>
        <w:t>UE feedback enhancements for HARQ-ACK</w:t>
      </w:r>
    </w:p>
    <w:p w14:paraId="0DB8BCB2" w14:textId="28294E6E" w:rsidR="009A759E" w:rsidRPr="00E92E91" w:rsidRDefault="00AA7BAD">
      <w:pPr>
        <w:spacing w:after="60"/>
        <w:ind w:left="1555" w:hanging="1555"/>
        <w:jc w:val="left"/>
        <w:rPr>
          <w:b/>
          <w:kern w:val="2"/>
          <w:sz w:val="24"/>
          <w:szCs w:val="24"/>
          <w:lang w:eastAsia="zh-CN"/>
        </w:rPr>
      </w:pPr>
      <w:r w:rsidRPr="00E92E91">
        <w:rPr>
          <w:b/>
          <w:kern w:val="2"/>
          <w:sz w:val="24"/>
          <w:szCs w:val="24"/>
          <w:lang w:eastAsia="zh-CN"/>
        </w:rPr>
        <w:t>Document for:</w:t>
      </w:r>
      <w:r w:rsidRPr="00E92E91">
        <w:rPr>
          <w:b/>
          <w:kern w:val="2"/>
          <w:sz w:val="24"/>
          <w:szCs w:val="24"/>
          <w:lang w:eastAsia="zh-CN"/>
        </w:rPr>
        <w:tab/>
        <w:t>Discussion and decision</w:t>
      </w:r>
    </w:p>
    <w:p w14:paraId="032BA8EC" w14:textId="77777777" w:rsidR="009A759E" w:rsidRPr="00E92E91" w:rsidRDefault="009A759E">
      <w:pPr>
        <w:pBdr>
          <w:bottom w:val="single" w:sz="4" w:space="1" w:color="000000"/>
        </w:pBdr>
        <w:spacing w:after="0"/>
        <w:jc w:val="left"/>
        <w:rPr>
          <w:b/>
          <w:kern w:val="2"/>
          <w:sz w:val="24"/>
          <w:szCs w:val="24"/>
          <w:lang w:eastAsia="zh-CN"/>
        </w:rPr>
      </w:pPr>
    </w:p>
    <w:p w14:paraId="3CFC1850" w14:textId="77777777" w:rsidR="009A759E" w:rsidRPr="00E92E91" w:rsidRDefault="00AA7BAD">
      <w:pPr>
        <w:pStyle w:val="1"/>
        <w:numPr>
          <w:ilvl w:val="0"/>
          <w:numId w:val="3"/>
        </w:numPr>
        <w:rPr>
          <w:sz w:val="24"/>
          <w:szCs w:val="24"/>
        </w:rPr>
      </w:pPr>
      <w:bookmarkStart w:id="0" w:name="_Ref129681862"/>
      <w:bookmarkStart w:id="1" w:name="_Ref124589705"/>
      <w:r w:rsidRPr="00E92E91">
        <w:rPr>
          <w:sz w:val="24"/>
          <w:szCs w:val="24"/>
        </w:rPr>
        <w:t>In</w:t>
      </w:r>
      <w:bookmarkEnd w:id="0"/>
      <w:bookmarkEnd w:id="1"/>
      <w:r w:rsidRPr="00E92E91">
        <w:rPr>
          <w:sz w:val="24"/>
          <w:szCs w:val="24"/>
        </w:rPr>
        <w:t>troduction</w:t>
      </w:r>
    </w:p>
    <w:p w14:paraId="125691BC" w14:textId="3D831E95" w:rsidR="00E3400C" w:rsidRPr="00E92E91" w:rsidRDefault="00E3400C" w:rsidP="00E3400C">
      <w:pPr>
        <w:rPr>
          <w:sz w:val="24"/>
          <w:szCs w:val="24"/>
        </w:rPr>
      </w:pPr>
      <w:r w:rsidRPr="00E92E91">
        <w:rPr>
          <w:sz w:val="24"/>
          <w:szCs w:val="24"/>
        </w:rPr>
        <w:t xml:space="preserve">According to the </w:t>
      </w:r>
      <w:r w:rsidR="0014282F">
        <w:rPr>
          <w:sz w:val="24"/>
          <w:szCs w:val="24"/>
        </w:rPr>
        <w:t>latest</w:t>
      </w:r>
      <w:r w:rsidRPr="00E92E91">
        <w:rPr>
          <w:sz w:val="24"/>
          <w:szCs w:val="24"/>
        </w:rPr>
        <w:t xml:space="preserve"> WID on </w:t>
      </w:r>
      <w:r w:rsidR="0014282F">
        <w:rPr>
          <w:sz w:val="24"/>
          <w:szCs w:val="24"/>
        </w:rPr>
        <w:t>e</w:t>
      </w:r>
      <w:r w:rsidR="0014282F" w:rsidRPr="00E51FA4">
        <w:rPr>
          <w:sz w:val="24"/>
          <w:szCs w:val="24"/>
        </w:rPr>
        <w:t>nhanced Industrial Internet of Things (IoT) and ultra-reliable and low latency communication (URLLC) support for NR</w:t>
      </w:r>
      <w:r w:rsidR="007504E3">
        <w:rPr>
          <w:sz w:val="24"/>
          <w:szCs w:val="24"/>
        </w:rPr>
        <w:t xml:space="preserve"> approved in RAN#88</w:t>
      </w:r>
      <w:r w:rsidRPr="00E92E91">
        <w:rPr>
          <w:sz w:val="24"/>
          <w:szCs w:val="24"/>
        </w:rPr>
        <w:t>[1], the following objectives are specified:</w:t>
      </w:r>
    </w:p>
    <w:p w14:paraId="659049E8" w14:textId="77777777" w:rsidR="00C10FE2" w:rsidRPr="00C10FE2" w:rsidRDefault="00C10FE2" w:rsidP="002E4D66">
      <w:pPr>
        <w:spacing w:afterLines="50"/>
        <w:rPr>
          <w:i/>
          <w:sz w:val="24"/>
          <w:szCs w:val="24"/>
          <w:lang w:eastAsia="fi-FI"/>
        </w:rPr>
      </w:pPr>
      <w:r w:rsidRPr="00C10FE2">
        <w:rPr>
          <w:bCs/>
          <w:i/>
          <w:sz w:val="24"/>
          <w:szCs w:val="24"/>
        </w:rPr>
        <w:t>The detailed objectives of the Work Item are:</w:t>
      </w:r>
    </w:p>
    <w:p w14:paraId="6B70243E" w14:textId="77777777" w:rsidR="00C10FE2" w:rsidRPr="00C10FE2" w:rsidRDefault="00C10FE2" w:rsidP="002E4D66">
      <w:pPr>
        <w:numPr>
          <w:ilvl w:val="0"/>
          <w:numId w:val="21"/>
        </w:numPr>
        <w:overflowPunct w:val="0"/>
        <w:autoSpaceDE w:val="0"/>
        <w:autoSpaceDN w:val="0"/>
        <w:snapToGrid/>
        <w:spacing w:afterLines="50"/>
        <w:jc w:val="left"/>
        <w:rPr>
          <w:i/>
          <w:sz w:val="24"/>
          <w:szCs w:val="24"/>
          <w:lang w:eastAsia="fi-FI"/>
        </w:rPr>
      </w:pPr>
      <w:r w:rsidRPr="00C10FE2">
        <w:rPr>
          <w:i/>
          <w:sz w:val="24"/>
          <w:szCs w:val="24"/>
        </w:rPr>
        <w:t xml:space="preserve">Study, identify and specify if needed, required Physical Layer feedback enhancements for meeting URLLC requirements covering </w:t>
      </w:r>
    </w:p>
    <w:p w14:paraId="482B4BFE" w14:textId="77777777" w:rsidR="00C10FE2" w:rsidRPr="002E4D66" w:rsidRDefault="00C10FE2" w:rsidP="002E4D66">
      <w:pPr>
        <w:numPr>
          <w:ilvl w:val="2"/>
          <w:numId w:val="21"/>
        </w:numPr>
        <w:overflowPunct w:val="0"/>
        <w:autoSpaceDE w:val="0"/>
        <w:autoSpaceDN w:val="0"/>
        <w:snapToGrid/>
        <w:spacing w:afterLines="50"/>
        <w:ind w:left="1418"/>
        <w:jc w:val="left"/>
        <w:rPr>
          <w:i/>
          <w:sz w:val="24"/>
          <w:szCs w:val="24"/>
          <w:highlight w:val="yellow"/>
        </w:rPr>
      </w:pPr>
      <w:r w:rsidRPr="002E4D66">
        <w:rPr>
          <w:i/>
          <w:sz w:val="24"/>
          <w:szCs w:val="24"/>
          <w:highlight w:val="yellow"/>
        </w:rPr>
        <w:t>UE feedback enhancements for HARQ-ACK [RAN1]</w:t>
      </w:r>
    </w:p>
    <w:p w14:paraId="400F37A6" w14:textId="77777777" w:rsidR="00C10FE2" w:rsidRPr="00C10FE2" w:rsidRDefault="00C10FE2" w:rsidP="002E4D66">
      <w:pPr>
        <w:pStyle w:val="af4"/>
        <w:numPr>
          <w:ilvl w:val="2"/>
          <w:numId w:val="21"/>
        </w:numPr>
        <w:overflowPunct w:val="0"/>
        <w:autoSpaceDE w:val="0"/>
        <w:autoSpaceDN w:val="0"/>
        <w:snapToGrid/>
        <w:spacing w:afterLines="50"/>
        <w:ind w:left="1418"/>
        <w:jc w:val="left"/>
        <w:rPr>
          <w:rFonts w:eastAsia="Times New Roman"/>
          <w:i/>
          <w:sz w:val="24"/>
          <w:szCs w:val="24"/>
        </w:rPr>
      </w:pPr>
      <w:r w:rsidRPr="00C10FE2">
        <w:rPr>
          <w:rFonts w:eastAsia="Times New Roman"/>
          <w:i/>
          <w:sz w:val="24"/>
          <w:szCs w:val="24"/>
        </w:rPr>
        <w:t>CSI feedback enhancements to allow for more accurate MCS selection [RAN1]</w:t>
      </w:r>
    </w:p>
    <w:p w14:paraId="22D6B61F" w14:textId="77777777" w:rsidR="00C10FE2" w:rsidRPr="00C10FE2" w:rsidRDefault="00C10FE2" w:rsidP="002E4D66">
      <w:pPr>
        <w:pStyle w:val="af4"/>
        <w:spacing w:afterLines="50"/>
        <w:ind w:left="1418"/>
        <w:rPr>
          <w:rFonts w:eastAsia="Times New Roman"/>
          <w:i/>
          <w:sz w:val="24"/>
          <w:szCs w:val="24"/>
        </w:rPr>
      </w:pPr>
      <w:r w:rsidRPr="00C10FE2">
        <w:rPr>
          <w:rFonts w:eastAsia="Times New Roman"/>
          <w:i/>
          <w:sz w:val="24"/>
          <w:szCs w:val="24"/>
        </w:rPr>
        <w:t xml:space="preserve">Note: DMRS-based CSI feedback is not in scope of this WI </w:t>
      </w:r>
    </w:p>
    <w:p w14:paraId="22157C6F" w14:textId="77777777" w:rsidR="00C10FE2" w:rsidRPr="00C10FE2" w:rsidRDefault="00C10FE2" w:rsidP="002E4D66">
      <w:pPr>
        <w:numPr>
          <w:ilvl w:val="0"/>
          <w:numId w:val="21"/>
        </w:numPr>
        <w:overflowPunct w:val="0"/>
        <w:autoSpaceDE w:val="0"/>
        <w:autoSpaceDN w:val="0"/>
        <w:snapToGrid/>
        <w:spacing w:afterLines="50"/>
        <w:rPr>
          <w:i/>
          <w:sz w:val="24"/>
          <w:szCs w:val="24"/>
          <w:lang w:eastAsia="fi-FI"/>
        </w:rPr>
      </w:pPr>
      <w:bookmarkStart w:id="2" w:name="_Hlk26864288"/>
      <w:r w:rsidRPr="00C10FE2">
        <w:rPr>
          <w:i/>
          <w:sz w:val="24"/>
          <w:szCs w:val="24"/>
        </w:rPr>
        <w:t xml:space="preserve">Uplink enhancements for URLLC in unlicensed controlled environments </w:t>
      </w:r>
      <w:r w:rsidRPr="00C10FE2">
        <w:rPr>
          <w:i/>
          <w:sz w:val="24"/>
          <w:szCs w:val="24"/>
          <w:lang w:eastAsia="ja-JP"/>
        </w:rPr>
        <w:t>[RAN1, RAN2]:</w:t>
      </w:r>
    </w:p>
    <w:p w14:paraId="2D537881" w14:textId="77777777" w:rsidR="00C10FE2" w:rsidRPr="00C10FE2" w:rsidRDefault="00C10FE2" w:rsidP="002E4D66">
      <w:pPr>
        <w:numPr>
          <w:ilvl w:val="1"/>
          <w:numId w:val="21"/>
        </w:numPr>
        <w:overflowPunct w:val="0"/>
        <w:autoSpaceDE w:val="0"/>
        <w:autoSpaceDN w:val="0"/>
        <w:snapToGrid/>
        <w:spacing w:afterLines="50"/>
        <w:rPr>
          <w:i/>
          <w:sz w:val="24"/>
          <w:szCs w:val="24"/>
          <w:lang w:eastAsia="fi-FI"/>
        </w:rPr>
      </w:pPr>
      <w:r w:rsidRPr="00C10FE2">
        <w:rPr>
          <w:i/>
          <w:sz w:val="24"/>
          <w:szCs w:val="24"/>
          <w:lang w:eastAsia="fi-FI"/>
        </w:rPr>
        <w:t xml:space="preserve"> Specify support for UE-initiated COT for FBE with minimum specification effort</w:t>
      </w:r>
    </w:p>
    <w:p w14:paraId="7C803A0A" w14:textId="461EC83B" w:rsidR="00C10FE2" w:rsidRPr="00C10FE2" w:rsidRDefault="00C10FE2" w:rsidP="002E4D66">
      <w:pPr>
        <w:numPr>
          <w:ilvl w:val="1"/>
          <w:numId w:val="21"/>
        </w:numPr>
        <w:overflowPunct w:val="0"/>
        <w:autoSpaceDE w:val="0"/>
        <w:autoSpaceDN w:val="0"/>
        <w:snapToGrid/>
        <w:spacing w:afterLines="50"/>
        <w:rPr>
          <w:i/>
          <w:sz w:val="24"/>
          <w:szCs w:val="24"/>
          <w:lang w:eastAsia="fi-FI"/>
        </w:rPr>
      </w:pPr>
      <w:r w:rsidRPr="00C10FE2">
        <w:rPr>
          <w:i/>
          <w:sz w:val="24"/>
          <w:szCs w:val="24"/>
          <w:lang w:eastAsia="fi-FI"/>
        </w:rPr>
        <w:t xml:space="preserve"> Harmonizing UL configured-grant enhancements in NR-U and URLLC introduced in Rel-16 to be applicable for unlicensed spectrum</w:t>
      </w:r>
      <w:bookmarkEnd w:id="2"/>
    </w:p>
    <w:p w14:paraId="5E3F8AF1" w14:textId="77777777" w:rsidR="00C10FE2" w:rsidRPr="00C10FE2" w:rsidRDefault="00C10FE2" w:rsidP="002E4D66">
      <w:pPr>
        <w:numPr>
          <w:ilvl w:val="0"/>
          <w:numId w:val="21"/>
        </w:numPr>
        <w:overflowPunct w:val="0"/>
        <w:autoSpaceDE w:val="0"/>
        <w:autoSpaceDN w:val="0"/>
        <w:adjustRightInd w:val="0"/>
        <w:snapToGrid/>
        <w:spacing w:afterLines="50"/>
        <w:rPr>
          <w:bCs/>
          <w:i/>
          <w:sz w:val="24"/>
          <w:szCs w:val="24"/>
        </w:rPr>
      </w:pPr>
      <w:r w:rsidRPr="00C10FE2">
        <w:rPr>
          <w:i/>
          <w:sz w:val="24"/>
          <w:szCs w:val="24"/>
          <w:lang w:eastAsia="ja-JP"/>
        </w:rPr>
        <w:t>Intra-UE multiplexing and prioritization of traffic with different priority</w:t>
      </w:r>
      <w:r w:rsidRPr="00C10FE2">
        <w:rPr>
          <w:i/>
          <w:sz w:val="24"/>
          <w:szCs w:val="24"/>
        </w:rPr>
        <w:t xml:space="preserve"> </w:t>
      </w:r>
      <w:r w:rsidRPr="00C10FE2">
        <w:rPr>
          <w:i/>
          <w:sz w:val="24"/>
          <w:szCs w:val="24"/>
          <w:lang w:eastAsia="ja-JP"/>
        </w:rPr>
        <w:t>based on work done in Rel.16 [RAN1]:</w:t>
      </w:r>
    </w:p>
    <w:p w14:paraId="46C21C63" w14:textId="77777777" w:rsidR="00C10FE2" w:rsidRPr="00C10FE2" w:rsidRDefault="00C10FE2" w:rsidP="002E4D66">
      <w:pPr>
        <w:numPr>
          <w:ilvl w:val="0"/>
          <w:numId w:val="41"/>
        </w:numPr>
        <w:overflowPunct w:val="0"/>
        <w:autoSpaceDE w:val="0"/>
        <w:autoSpaceDN w:val="0"/>
        <w:adjustRightInd w:val="0"/>
        <w:snapToGrid/>
        <w:spacing w:afterLines="50"/>
        <w:ind w:left="1434" w:hanging="357"/>
        <w:rPr>
          <w:bCs/>
          <w:i/>
          <w:sz w:val="24"/>
          <w:szCs w:val="24"/>
        </w:rPr>
      </w:pPr>
      <w:r w:rsidRPr="00C10FE2">
        <w:rPr>
          <w:bCs/>
          <w:i/>
          <w:sz w:val="24"/>
          <w:szCs w:val="24"/>
        </w:rPr>
        <w:t xml:space="preserve">Specify multiplexing behavior among HARQ-ACK/SR/CSI and PUSCH for traffic with different priorities, including the cases with UCI on PUCCH and UCI on PUSCH. </w:t>
      </w:r>
    </w:p>
    <w:p w14:paraId="1FC7DDD4" w14:textId="77777777" w:rsidR="00C10FE2" w:rsidRPr="00C10FE2" w:rsidRDefault="00C10FE2" w:rsidP="002E4D66">
      <w:pPr>
        <w:numPr>
          <w:ilvl w:val="0"/>
          <w:numId w:val="41"/>
        </w:numPr>
        <w:overflowPunct w:val="0"/>
        <w:autoSpaceDE w:val="0"/>
        <w:autoSpaceDN w:val="0"/>
        <w:snapToGrid/>
        <w:spacing w:afterLines="50"/>
        <w:rPr>
          <w:rFonts w:eastAsia="Times New Roman"/>
          <w:i/>
          <w:sz w:val="24"/>
          <w:szCs w:val="24"/>
          <w:lang w:eastAsia="zh-TW"/>
        </w:rPr>
      </w:pPr>
      <w:r w:rsidRPr="00C10FE2">
        <w:rPr>
          <w:rFonts w:eastAsia="Times New Roman"/>
          <w:i/>
          <w:sz w:val="24"/>
          <w:szCs w:val="24"/>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7D2662A9" w14:textId="77777777" w:rsidR="00C10FE2" w:rsidRPr="00C10FE2" w:rsidRDefault="00C10FE2" w:rsidP="002E4D66">
      <w:pPr>
        <w:numPr>
          <w:ilvl w:val="0"/>
          <w:numId w:val="21"/>
        </w:numPr>
        <w:overflowPunct w:val="0"/>
        <w:autoSpaceDE w:val="0"/>
        <w:autoSpaceDN w:val="0"/>
        <w:adjustRightInd w:val="0"/>
        <w:snapToGrid/>
        <w:spacing w:afterLines="50"/>
        <w:jc w:val="left"/>
        <w:textAlignment w:val="baseline"/>
        <w:rPr>
          <w:bCs/>
          <w:i/>
          <w:sz w:val="24"/>
          <w:szCs w:val="24"/>
        </w:rPr>
      </w:pPr>
      <w:r w:rsidRPr="00C10FE2">
        <w:rPr>
          <w:bCs/>
          <w:i/>
          <w:sz w:val="24"/>
          <w:szCs w:val="24"/>
        </w:rPr>
        <w:t>Enhancements for support of time synchronization:</w:t>
      </w:r>
    </w:p>
    <w:p w14:paraId="44A3EC19" w14:textId="77777777" w:rsidR="00C10FE2" w:rsidRPr="00C10FE2" w:rsidRDefault="00C10FE2" w:rsidP="002E4D66">
      <w:pPr>
        <w:numPr>
          <w:ilvl w:val="0"/>
          <w:numId w:val="40"/>
        </w:numPr>
        <w:overflowPunct w:val="0"/>
        <w:autoSpaceDE w:val="0"/>
        <w:autoSpaceDN w:val="0"/>
        <w:adjustRightInd w:val="0"/>
        <w:snapToGrid/>
        <w:spacing w:afterLines="50"/>
        <w:jc w:val="left"/>
        <w:textAlignment w:val="baseline"/>
        <w:rPr>
          <w:bCs/>
          <w:i/>
          <w:sz w:val="24"/>
          <w:szCs w:val="24"/>
        </w:rPr>
      </w:pPr>
      <w:r w:rsidRPr="00C10FE2">
        <w:rPr>
          <w:i/>
          <w:sz w:val="24"/>
          <w:szCs w:val="24"/>
        </w:rPr>
        <w:t>RAN impacts of SA2 work on uplink time synchronization for TSN, if any.</w:t>
      </w:r>
      <w:r w:rsidRPr="00C10FE2">
        <w:rPr>
          <w:bCs/>
          <w:i/>
          <w:sz w:val="24"/>
          <w:szCs w:val="24"/>
        </w:rPr>
        <w:t xml:space="preserve"> [RAN2]</w:t>
      </w:r>
    </w:p>
    <w:p w14:paraId="5FA55AEA" w14:textId="77777777" w:rsidR="00C10FE2" w:rsidRPr="00C10FE2" w:rsidRDefault="00C10FE2" w:rsidP="002E4D66">
      <w:pPr>
        <w:numPr>
          <w:ilvl w:val="0"/>
          <w:numId w:val="40"/>
        </w:numPr>
        <w:overflowPunct w:val="0"/>
        <w:autoSpaceDE w:val="0"/>
        <w:autoSpaceDN w:val="0"/>
        <w:adjustRightInd w:val="0"/>
        <w:snapToGrid/>
        <w:spacing w:afterLines="50"/>
        <w:ind w:left="1434" w:hanging="357"/>
        <w:jc w:val="left"/>
        <w:textAlignment w:val="baseline"/>
        <w:rPr>
          <w:bCs/>
          <w:i/>
          <w:sz w:val="24"/>
          <w:szCs w:val="24"/>
        </w:rPr>
      </w:pPr>
      <w:r w:rsidRPr="00C10FE2">
        <w:rPr>
          <w:bCs/>
          <w:i/>
          <w:sz w:val="24"/>
          <w:szCs w:val="24"/>
        </w:rPr>
        <w:t>Propagation delay compensation enhancements (including mobility issues, if any). [RAN2, RAN1, RAN3, RAN4]</w:t>
      </w:r>
    </w:p>
    <w:p w14:paraId="659DA90F" w14:textId="77777777" w:rsidR="00C10FE2" w:rsidRPr="00C10FE2" w:rsidRDefault="00C10FE2" w:rsidP="00C10FE2">
      <w:pPr>
        <w:numPr>
          <w:ilvl w:val="0"/>
          <w:numId w:val="21"/>
        </w:numPr>
        <w:overflowPunct w:val="0"/>
        <w:autoSpaceDE w:val="0"/>
        <w:autoSpaceDN w:val="0"/>
        <w:adjustRightInd w:val="0"/>
        <w:snapToGrid/>
        <w:spacing w:afterLines="50"/>
        <w:ind w:left="714" w:hanging="357"/>
        <w:jc w:val="left"/>
        <w:textAlignment w:val="baseline"/>
        <w:rPr>
          <w:bCs/>
          <w:i/>
          <w:sz w:val="24"/>
          <w:szCs w:val="24"/>
        </w:rPr>
      </w:pPr>
      <w:r w:rsidRPr="00C10FE2">
        <w:rPr>
          <w:bCs/>
          <w:i/>
          <w:sz w:val="24"/>
          <w:szCs w:val="24"/>
        </w:rPr>
        <w:t xml:space="preserve">RAN enhancements based on new QoS related parameters if any, e.g. survival time, burst spread, decided in SA2. [RAN2, RAN3] </w:t>
      </w:r>
    </w:p>
    <w:p w14:paraId="4B72DF48" w14:textId="11D2C397" w:rsidR="00A44DC7" w:rsidRPr="00E92E91" w:rsidRDefault="00A44DC7" w:rsidP="00E11207">
      <w:pPr>
        <w:rPr>
          <w:sz w:val="24"/>
          <w:szCs w:val="24"/>
        </w:rPr>
      </w:pPr>
      <w:r w:rsidRPr="00E92E91">
        <w:rPr>
          <w:rFonts w:hint="eastAsia"/>
          <w:sz w:val="24"/>
          <w:szCs w:val="24"/>
        </w:rPr>
        <w:t>A</w:t>
      </w:r>
      <w:r w:rsidRPr="00E92E91">
        <w:rPr>
          <w:sz w:val="24"/>
          <w:szCs w:val="24"/>
        </w:rPr>
        <w:t>lthough the HARQ-ACK feedback for SPS PDSCH was clearly acknowledged and heavily discussed in Release 16, the HARQ-ACK f</w:t>
      </w:r>
      <w:r w:rsidR="00C56F70">
        <w:rPr>
          <w:sz w:val="24"/>
          <w:szCs w:val="24"/>
        </w:rPr>
        <w:t>eedback enhancements still need to be considered. S</w:t>
      </w:r>
      <w:r w:rsidR="00EC3DE1" w:rsidRPr="00E92E91">
        <w:rPr>
          <w:sz w:val="24"/>
          <w:szCs w:val="24"/>
        </w:rPr>
        <w:t xml:space="preserve">ince the shorter SPS periodicities or multiple SPS configurations cause heavy HARQ-ACK </w:t>
      </w:r>
      <w:r w:rsidR="00EC3DE1" w:rsidRPr="00E92E91">
        <w:rPr>
          <w:sz w:val="24"/>
          <w:szCs w:val="24"/>
        </w:rPr>
        <w:lastRenderedPageBreak/>
        <w:t xml:space="preserve">overload. In addition, HARQ-ACK feedback for DL SPS will be </w:t>
      </w:r>
      <w:r w:rsidR="006674D0" w:rsidRPr="00E92E91">
        <w:rPr>
          <w:sz w:val="24"/>
          <w:szCs w:val="24"/>
        </w:rPr>
        <w:t>frequently</w:t>
      </w:r>
      <w:r w:rsidR="00EC3DE1" w:rsidRPr="00E92E91">
        <w:rPr>
          <w:sz w:val="24"/>
          <w:szCs w:val="24"/>
        </w:rPr>
        <w:t xml:space="preserve"> dropped in a TDD </w:t>
      </w:r>
      <w:r w:rsidR="00C56F70">
        <w:rPr>
          <w:sz w:val="24"/>
          <w:szCs w:val="24"/>
        </w:rPr>
        <w:t xml:space="preserve">case, </w:t>
      </w:r>
      <w:r w:rsidR="006674D0" w:rsidRPr="00E92E91">
        <w:rPr>
          <w:sz w:val="24"/>
          <w:szCs w:val="24"/>
        </w:rPr>
        <w:t>especially</w:t>
      </w:r>
      <w:r w:rsidR="00EC3DE1" w:rsidRPr="00E92E91">
        <w:rPr>
          <w:sz w:val="24"/>
          <w:szCs w:val="24"/>
        </w:rPr>
        <w:t xml:space="preserve"> with DL heavy configurations. In this contribution, discussions on HARQ-ACK feedback for SPS PDSCH with shorter SPS periodicities and HARQ-ACK feedback enhancements for TDD scenario are provided.</w:t>
      </w:r>
    </w:p>
    <w:p w14:paraId="61F1D4C1" w14:textId="77777777" w:rsidR="00A44DC7" w:rsidRPr="00E92E91" w:rsidRDefault="00A44DC7" w:rsidP="00E11207">
      <w:pPr>
        <w:rPr>
          <w:sz w:val="24"/>
          <w:szCs w:val="24"/>
        </w:rPr>
      </w:pPr>
    </w:p>
    <w:p w14:paraId="70C4C904" w14:textId="67EE8D33" w:rsidR="002C6054" w:rsidRPr="00E92E91" w:rsidRDefault="002C6054">
      <w:pPr>
        <w:pStyle w:val="1"/>
        <w:numPr>
          <w:ilvl w:val="0"/>
          <w:numId w:val="3"/>
        </w:numPr>
        <w:rPr>
          <w:sz w:val="24"/>
          <w:szCs w:val="24"/>
        </w:rPr>
      </w:pPr>
      <w:r w:rsidRPr="00E92E91">
        <w:rPr>
          <w:sz w:val="24"/>
          <w:szCs w:val="24"/>
          <w:lang w:eastAsia="zh-CN"/>
        </w:rPr>
        <w:t>Discussion</w:t>
      </w:r>
    </w:p>
    <w:p w14:paraId="4E15010D" w14:textId="6CC6ECB0" w:rsidR="009A759E" w:rsidRPr="00E92E91" w:rsidRDefault="00902493" w:rsidP="002C6054">
      <w:pPr>
        <w:pStyle w:val="2"/>
        <w:rPr>
          <w:szCs w:val="24"/>
        </w:rPr>
      </w:pPr>
      <w:r w:rsidRPr="00E92E91">
        <w:rPr>
          <w:szCs w:val="24"/>
        </w:rPr>
        <w:t xml:space="preserve">HARQ-ACK overload </w:t>
      </w:r>
      <w:r w:rsidR="00BF4DC0" w:rsidRPr="00E92E91">
        <w:rPr>
          <w:szCs w:val="24"/>
        </w:rPr>
        <w:t>reduction</w:t>
      </w:r>
      <w:r w:rsidRPr="00E92E91">
        <w:rPr>
          <w:szCs w:val="24"/>
        </w:rPr>
        <w:t xml:space="preserve"> for DL SPS</w:t>
      </w:r>
    </w:p>
    <w:p w14:paraId="7EB87437" w14:textId="5651B83B" w:rsidR="00704917" w:rsidRPr="00E92E91" w:rsidRDefault="00704917" w:rsidP="00704917">
      <w:pPr>
        <w:rPr>
          <w:sz w:val="24"/>
          <w:szCs w:val="24"/>
          <w:lang w:eastAsia="zh-CN"/>
        </w:rPr>
      </w:pPr>
      <w:r w:rsidRPr="00E92E91">
        <w:rPr>
          <w:sz w:val="24"/>
          <w:szCs w:val="24"/>
          <w:lang w:eastAsia="zh-CN"/>
        </w:rPr>
        <w:t>In Rel-16, multiple simultaneous active semi-persistent scheduling (SPS) configurations for a given BWP of a UE is supported for two use cases. One use case is to support different traffic types, since separate signaling for DL SPS configurations with independently configured transmission parameters is beneficial.</w:t>
      </w:r>
      <w:r w:rsidRPr="00E92E91">
        <w:rPr>
          <w:rFonts w:hint="eastAsia"/>
          <w:sz w:val="24"/>
          <w:szCs w:val="24"/>
          <w:lang w:eastAsia="zh-CN"/>
        </w:rPr>
        <w:t xml:space="preserve"> </w:t>
      </w:r>
      <w:r w:rsidRPr="00E92E91">
        <w:rPr>
          <w:sz w:val="24"/>
          <w:szCs w:val="24"/>
          <w:lang w:eastAsia="zh-CN"/>
        </w:rPr>
        <w:t xml:space="preserve">Another </w:t>
      </w:r>
      <w:r w:rsidRPr="00E92E91">
        <w:rPr>
          <w:rFonts w:hint="eastAsia"/>
          <w:sz w:val="24"/>
          <w:szCs w:val="24"/>
          <w:lang w:eastAsia="zh-CN"/>
        </w:rPr>
        <w:t>us</w:t>
      </w:r>
      <w:r w:rsidRPr="00E92E91">
        <w:rPr>
          <w:sz w:val="24"/>
          <w:szCs w:val="24"/>
          <w:lang w:eastAsia="zh-CN"/>
        </w:rPr>
        <w:t xml:space="preserve">e case is to support TSC message periodicities with non-integer multiple of NR-supported CG/SPS periodicities. In this case, multiple SPS configurations can share the same set of configurations, </w:t>
      </w:r>
      <w:r w:rsidRPr="00E92E91">
        <w:rPr>
          <w:rFonts w:eastAsiaTheme="minorEastAsia"/>
          <w:sz w:val="24"/>
          <w:szCs w:val="24"/>
          <w:lang w:eastAsia="zh-CN"/>
        </w:rPr>
        <w:t>and</w:t>
      </w:r>
      <w:r w:rsidRPr="00E92E91">
        <w:rPr>
          <w:rFonts w:eastAsiaTheme="minorEastAsia" w:hint="eastAsia"/>
          <w:sz w:val="24"/>
          <w:szCs w:val="24"/>
          <w:lang w:eastAsia="zh-CN"/>
        </w:rPr>
        <w:t xml:space="preserve"> reduce signaling overhead</w:t>
      </w:r>
      <w:r w:rsidRPr="00E92E91">
        <w:rPr>
          <w:rFonts w:eastAsiaTheme="minorEastAsia"/>
          <w:sz w:val="24"/>
          <w:szCs w:val="24"/>
          <w:lang w:eastAsia="zh-CN"/>
        </w:rPr>
        <w:t xml:space="preserve">. </w:t>
      </w:r>
      <w:r w:rsidR="000827C6" w:rsidRPr="00E92E91">
        <w:rPr>
          <w:rFonts w:eastAsiaTheme="minorEastAsia"/>
          <w:sz w:val="24"/>
          <w:szCs w:val="24"/>
          <w:lang w:eastAsia="zh-CN"/>
        </w:rPr>
        <w:t>T</w:t>
      </w:r>
      <w:r w:rsidR="000827C6" w:rsidRPr="00E92E91">
        <w:rPr>
          <w:rFonts w:eastAsiaTheme="minorEastAsia" w:hint="eastAsia"/>
          <w:sz w:val="24"/>
          <w:szCs w:val="24"/>
          <w:lang w:eastAsia="zh-CN"/>
        </w:rPr>
        <w:t xml:space="preserve">he </w:t>
      </w:r>
      <w:r w:rsidR="00A15C97" w:rsidRPr="00E92E91">
        <w:rPr>
          <w:rFonts w:eastAsiaTheme="minorEastAsia" w:hint="eastAsia"/>
          <w:sz w:val="24"/>
          <w:szCs w:val="24"/>
          <w:lang w:eastAsia="zh-CN"/>
        </w:rPr>
        <w:t>following has been agreed in R</w:t>
      </w:r>
      <w:r w:rsidR="00A15C97" w:rsidRPr="00E92E91">
        <w:rPr>
          <w:rFonts w:eastAsiaTheme="minorEastAsia"/>
          <w:sz w:val="24"/>
          <w:szCs w:val="24"/>
          <w:lang w:eastAsia="zh-CN"/>
        </w:rPr>
        <w:t>AN</w:t>
      </w:r>
      <w:r w:rsidR="000827C6" w:rsidRPr="00E92E91">
        <w:rPr>
          <w:rFonts w:eastAsiaTheme="minorEastAsia" w:hint="eastAsia"/>
          <w:sz w:val="24"/>
          <w:szCs w:val="24"/>
          <w:lang w:eastAsia="zh-CN"/>
        </w:rPr>
        <w:t xml:space="preserve"> 1</w:t>
      </w:r>
      <w:r w:rsidR="000827C6" w:rsidRPr="00E92E91">
        <w:rPr>
          <w:rFonts w:eastAsiaTheme="minorEastAsia"/>
          <w:sz w:val="24"/>
          <w:szCs w:val="24"/>
          <w:lang w:eastAsia="zh-CN"/>
        </w:rPr>
        <w:t xml:space="preserve"> </w:t>
      </w:r>
      <w:r w:rsidR="000827C6" w:rsidRPr="00E92E91">
        <w:rPr>
          <w:rFonts w:eastAsiaTheme="minorEastAsia" w:hint="eastAsia"/>
          <w:sz w:val="24"/>
          <w:szCs w:val="24"/>
          <w:lang w:eastAsia="zh-CN"/>
        </w:rPr>
        <w:t>#9</w:t>
      </w:r>
      <w:r w:rsidR="000827C6" w:rsidRPr="00E92E91">
        <w:rPr>
          <w:rFonts w:eastAsiaTheme="minorEastAsia"/>
          <w:sz w:val="24"/>
          <w:szCs w:val="24"/>
          <w:lang w:eastAsia="zh-CN"/>
        </w:rPr>
        <w:t xml:space="preserve">7, that 8 SPS configurations for a given BWP of a serving cell </w:t>
      </w:r>
      <w:r w:rsidR="00C56F70">
        <w:rPr>
          <w:rFonts w:eastAsiaTheme="minorEastAsia"/>
          <w:sz w:val="24"/>
          <w:szCs w:val="24"/>
          <w:lang w:eastAsia="zh-CN"/>
        </w:rPr>
        <w:t>are</w:t>
      </w:r>
      <w:r w:rsidR="000827C6" w:rsidRPr="00E92E91">
        <w:rPr>
          <w:rFonts w:eastAsiaTheme="minorEastAsia"/>
          <w:sz w:val="24"/>
          <w:szCs w:val="24"/>
          <w:lang w:eastAsia="zh-CN"/>
        </w:rPr>
        <w:t xml:space="preserve"> supported:</w:t>
      </w:r>
    </w:p>
    <w:p w14:paraId="72BD176A" w14:textId="34D4AC4E" w:rsidR="00704917" w:rsidRPr="00E92E91" w:rsidRDefault="00704917" w:rsidP="00704917">
      <w:pPr>
        <w:rPr>
          <w:i/>
          <w:sz w:val="24"/>
          <w:szCs w:val="24"/>
        </w:rPr>
      </w:pPr>
      <w:r w:rsidRPr="00E92E91">
        <w:rPr>
          <w:i/>
          <w:sz w:val="24"/>
          <w:szCs w:val="24"/>
          <w:highlight w:val="green"/>
        </w:rPr>
        <w:t>Agreement</w:t>
      </w:r>
      <w:r w:rsidRPr="00E92E91">
        <w:rPr>
          <w:i/>
          <w:sz w:val="24"/>
          <w:szCs w:val="24"/>
        </w:rPr>
        <w:t>:</w:t>
      </w:r>
    </w:p>
    <w:p w14:paraId="5B383C49" w14:textId="77777777" w:rsidR="00704917" w:rsidRPr="00E92E91" w:rsidRDefault="00704917" w:rsidP="00704917">
      <w:pPr>
        <w:numPr>
          <w:ilvl w:val="0"/>
          <w:numId w:val="36"/>
        </w:numPr>
        <w:snapToGrid/>
        <w:spacing w:after="0"/>
        <w:jc w:val="left"/>
        <w:rPr>
          <w:i/>
          <w:sz w:val="24"/>
          <w:szCs w:val="24"/>
        </w:rPr>
      </w:pPr>
      <w:r w:rsidRPr="00E92E91">
        <w:rPr>
          <w:i/>
          <w:sz w:val="24"/>
          <w:szCs w:val="24"/>
        </w:rPr>
        <w:t>Regarding Q1 in the LS in R1-1905940:</w:t>
      </w:r>
    </w:p>
    <w:p w14:paraId="176DA340" w14:textId="77777777" w:rsidR="00704917" w:rsidRPr="00E92E91" w:rsidRDefault="00704917" w:rsidP="00CF05B4">
      <w:pPr>
        <w:numPr>
          <w:ilvl w:val="1"/>
          <w:numId w:val="36"/>
        </w:numPr>
        <w:snapToGrid/>
        <w:spacing w:afterLines="50"/>
        <w:ind w:left="1434" w:hanging="357"/>
        <w:jc w:val="left"/>
        <w:rPr>
          <w:i/>
          <w:sz w:val="24"/>
          <w:szCs w:val="24"/>
        </w:rPr>
      </w:pPr>
      <w:r w:rsidRPr="00E92E91">
        <w:rPr>
          <w:i/>
          <w:sz w:val="24"/>
          <w:szCs w:val="24"/>
        </w:rPr>
        <w:t>Although RAN1 has not completely analysed the potential impact of supporting up to 16 SPS configurations for a given BWP of a serving cell, RAN1 has the understanding that 8 SPS configurations for a given BWP of a serving cell is sufficient in Rel-16</w:t>
      </w:r>
    </w:p>
    <w:p w14:paraId="4FAD1D1E" w14:textId="670690B7" w:rsidR="004C69FE" w:rsidRDefault="009D792C" w:rsidP="00C41C54">
      <w:pPr>
        <w:rPr>
          <w:sz w:val="24"/>
          <w:szCs w:val="24"/>
          <w:lang w:eastAsia="zh-CN"/>
        </w:rPr>
      </w:pPr>
      <w:r w:rsidRPr="00E92E91">
        <w:rPr>
          <w:sz w:val="24"/>
          <w:szCs w:val="24"/>
          <w:lang w:eastAsia="zh-CN"/>
        </w:rPr>
        <w:t>However, based on the above description, if multiple SPS configur</w:t>
      </w:r>
      <w:r w:rsidR="00C56F70">
        <w:rPr>
          <w:sz w:val="24"/>
          <w:szCs w:val="24"/>
          <w:lang w:eastAsia="zh-CN"/>
        </w:rPr>
        <w:t>ations for a given BWP of a serv</w:t>
      </w:r>
      <w:r w:rsidRPr="00E92E91">
        <w:rPr>
          <w:sz w:val="24"/>
          <w:szCs w:val="24"/>
          <w:lang w:eastAsia="zh-CN"/>
        </w:rPr>
        <w:t xml:space="preserve">ing cell are activated simultaneously, the corresponding HARQ-ACK feedback signaling overhead will also increase. In order to better improve the efficiency of HARQ-ACK feedback, </w:t>
      </w:r>
      <w:r w:rsidRPr="0005257A">
        <w:rPr>
          <w:sz w:val="24"/>
          <w:szCs w:val="24"/>
          <w:lang w:eastAsia="zh-CN"/>
        </w:rPr>
        <w:t>HARQ-ACK feedback signaling overhead needs to be further improved.</w:t>
      </w:r>
    </w:p>
    <w:p w14:paraId="3B2EF2F8" w14:textId="23B3F0A1" w:rsidR="003F50C5" w:rsidRDefault="00CF7CE6" w:rsidP="00D618D5">
      <w:pPr>
        <w:rPr>
          <w:sz w:val="24"/>
          <w:szCs w:val="24"/>
          <w:lang w:eastAsia="zh-CN"/>
        </w:rPr>
      </w:pPr>
      <w:r w:rsidRPr="00CF7CE6">
        <w:rPr>
          <w:sz w:val="24"/>
          <w:szCs w:val="24"/>
          <w:lang w:eastAsia="zh-CN"/>
        </w:rPr>
        <w:t xml:space="preserve">In Release 15, one SPS resource is contained in one set of occasions for candidate PDSCH receptions at most. </w:t>
      </w:r>
      <w:r w:rsidR="00CD4C0B">
        <w:rPr>
          <w:sz w:val="24"/>
          <w:szCs w:val="24"/>
          <w:lang w:eastAsia="zh-CN"/>
        </w:rPr>
        <w:t xml:space="preserve">In Release 16, </w:t>
      </w:r>
      <w:r w:rsidRPr="00CF7CE6">
        <w:rPr>
          <w:sz w:val="24"/>
          <w:szCs w:val="24"/>
          <w:lang w:eastAsia="zh-CN"/>
        </w:rPr>
        <w:t>3GPP has reached a consensus</w:t>
      </w:r>
      <w:r w:rsidR="00CD4C0B" w:rsidRPr="00CD4C0B">
        <w:rPr>
          <w:sz w:val="24"/>
          <w:szCs w:val="24"/>
          <w:lang w:eastAsia="zh-CN"/>
        </w:rPr>
        <w:t xml:space="preserve"> </w:t>
      </w:r>
      <w:r w:rsidR="00CD4C0B">
        <w:rPr>
          <w:sz w:val="24"/>
          <w:szCs w:val="24"/>
          <w:lang w:eastAsia="zh-CN"/>
        </w:rPr>
        <w:t xml:space="preserve">in 3GPP </w:t>
      </w:r>
      <w:r w:rsidR="00CD4C0B" w:rsidRPr="00E92E91">
        <w:rPr>
          <w:sz w:val="24"/>
          <w:szCs w:val="24"/>
        </w:rPr>
        <w:t>RAN1#97 [2]</w:t>
      </w:r>
      <w:r w:rsidRPr="00CF7CE6">
        <w:rPr>
          <w:sz w:val="24"/>
          <w:szCs w:val="24"/>
          <w:lang w:eastAsia="zh-CN"/>
        </w:rPr>
        <w:t xml:space="preserve"> that shorter periodicities for DL S</w:t>
      </w:r>
      <w:r w:rsidR="003F50C5">
        <w:rPr>
          <w:sz w:val="24"/>
          <w:szCs w:val="24"/>
          <w:lang w:eastAsia="zh-CN"/>
        </w:rPr>
        <w:t xml:space="preserve">PS are supported </w:t>
      </w:r>
      <w:r w:rsidR="0050108F">
        <w:rPr>
          <w:sz w:val="24"/>
          <w:szCs w:val="24"/>
        </w:rPr>
        <w:t>as the agreement shown below</w:t>
      </w:r>
      <w:r w:rsidR="003F50C5" w:rsidRPr="00E92E91">
        <w:rPr>
          <w:sz w:val="24"/>
          <w:szCs w:val="24"/>
        </w:rPr>
        <w:t>:</w:t>
      </w:r>
    </w:p>
    <w:p w14:paraId="7A6768AC" w14:textId="77777777" w:rsidR="003F50C5" w:rsidRPr="00E92E91" w:rsidRDefault="003F50C5" w:rsidP="003F50C5">
      <w:pPr>
        <w:spacing w:afterLines="50"/>
        <w:rPr>
          <w:i/>
          <w:sz w:val="24"/>
          <w:szCs w:val="24"/>
          <w:highlight w:val="green"/>
        </w:rPr>
      </w:pPr>
      <w:r w:rsidRPr="00E92E91">
        <w:rPr>
          <w:i/>
          <w:sz w:val="24"/>
          <w:szCs w:val="24"/>
          <w:highlight w:val="green"/>
        </w:rPr>
        <w:t>Agreement</w:t>
      </w:r>
    </w:p>
    <w:p w14:paraId="6C279102" w14:textId="77777777" w:rsidR="003F50C5" w:rsidRPr="00E92E91" w:rsidRDefault="003F50C5" w:rsidP="003F50C5">
      <w:pPr>
        <w:autoSpaceDN w:val="0"/>
        <w:rPr>
          <w:rFonts w:eastAsia="Malgun Gothic"/>
          <w:i/>
          <w:sz w:val="24"/>
          <w:szCs w:val="24"/>
          <w:lang w:eastAsia="ko-KR"/>
        </w:rPr>
      </w:pPr>
      <w:r w:rsidRPr="00E92E91">
        <w:rPr>
          <w:rFonts w:eastAsia="Malgun Gothic"/>
          <w:i/>
          <w:sz w:val="24"/>
          <w:szCs w:val="24"/>
          <w:lang w:eastAsia="ko-KR"/>
        </w:rPr>
        <w:t>Regarding Q2 in LS from RAN2, the following is captured:</w:t>
      </w:r>
    </w:p>
    <w:p w14:paraId="183C9106" w14:textId="46403F0C" w:rsidR="003F50C5" w:rsidRPr="003F50C5" w:rsidRDefault="003F50C5" w:rsidP="00D618D5">
      <w:pPr>
        <w:numPr>
          <w:ilvl w:val="0"/>
          <w:numId w:val="22"/>
        </w:numPr>
        <w:snapToGrid/>
        <w:spacing w:afterLines="50"/>
        <w:ind w:left="806" w:hanging="403"/>
        <w:rPr>
          <w:rFonts w:eastAsia="Malgun Gothic"/>
          <w:i/>
          <w:sz w:val="24"/>
          <w:szCs w:val="24"/>
          <w:lang w:eastAsia="ko-KR"/>
        </w:rPr>
      </w:pPr>
      <w:bookmarkStart w:id="3" w:name="OLE_LINK1"/>
      <w:bookmarkStart w:id="4" w:name="OLE_LINK2"/>
      <w:r w:rsidRPr="00E92E91">
        <w:rPr>
          <w:rFonts w:eastAsia="Malgun Gothic"/>
          <w:i/>
          <w:sz w:val="24"/>
          <w:szCs w:val="24"/>
          <w:lang w:eastAsia="ko-KR"/>
        </w:rPr>
        <w:t xml:space="preserve">RAN1 discussed the feasibility of </w:t>
      </w:r>
      <w:bookmarkStart w:id="5" w:name="OLE_LINK86"/>
      <w:bookmarkStart w:id="6" w:name="OLE_LINK87"/>
      <w:r w:rsidRPr="00E92E91">
        <w:rPr>
          <w:rFonts w:eastAsia="Malgun Gothic"/>
          <w:i/>
          <w:sz w:val="24"/>
          <w:szCs w:val="24"/>
          <w:lang w:eastAsia="ko-KR"/>
        </w:rPr>
        <w:t>support of shorter periodicities for DL SPS</w:t>
      </w:r>
      <w:bookmarkEnd w:id="5"/>
      <w:bookmarkEnd w:id="6"/>
      <w:r w:rsidRPr="00E92E91">
        <w:rPr>
          <w:rFonts w:eastAsia="Malgun Gothic"/>
          <w:i/>
          <w:sz w:val="24"/>
          <w:szCs w:val="24"/>
          <w:lang w:eastAsia="ko-KR"/>
        </w:rPr>
        <w:t>, it is feasible to support periodicity down to 1 slot for all SCSs and single SPS configuration with certain constraints related to HARQ-ACK feedback and combinations of DL &amp; UL SCSs</w:t>
      </w:r>
      <w:bookmarkEnd w:id="3"/>
      <w:bookmarkEnd w:id="4"/>
    </w:p>
    <w:p w14:paraId="57197010" w14:textId="132BF401" w:rsidR="00CF7CE6" w:rsidRDefault="00CF7CE6" w:rsidP="00D618D5">
      <w:pPr>
        <w:rPr>
          <w:sz w:val="24"/>
          <w:szCs w:val="24"/>
          <w:lang w:eastAsia="zh-CN"/>
        </w:rPr>
      </w:pPr>
      <w:r w:rsidRPr="00CF7CE6">
        <w:rPr>
          <w:sz w:val="24"/>
          <w:szCs w:val="24"/>
          <w:lang w:eastAsia="zh-CN"/>
        </w:rPr>
        <w:t xml:space="preserve">However, shorter SPS periodicities lead to complicated HARQ-ACK feedback situations. Enabling more than one PUCCH for HARQ-ACK transmission within a slot is beneficial as it may enable fast HARQ-ACK feedback to reduce the latency. It is concluded that more than one PUCCH for HARQ-ACK transmission within a slot should be supported in Rel-16. Since the URLLC data traffic has more stringent requirements on latency and reliability, the HARQ-ACK feedback for shorter SPS periodicity could improve the performance on latency. However, frequent HARQ-ACK feedback could cause large signaling overhead. </w:t>
      </w:r>
    </w:p>
    <w:p w14:paraId="0225B3F6" w14:textId="1975CBD5" w:rsidR="00D17D4C" w:rsidRPr="00E92E91" w:rsidRDefault="00D618D5" w:rsidP="00D618D5">
      <w:pPr>
        <w:rPr>
          <w:b/>
          <w:sz w:val="24"/>
          <w:szCs w:val="24"/>
          <w:lang w:eastAsia="zh-CN"/>
        </w:rPr>
      </w:pPr>
      <w:r w:rsidRPr="00E92E91">
        <w:rPr>
          <w:rFonts w:hint="eastAsia"/>
          <w:b/>
          <w:sz w:val="24"/>
          <w:szCs w:val="24"/>
          <w:lang w:eastAsia="zh-CN"/>
        </w:rPr>
        <w:t>O</w:t>
      </w:r>
      <w:r w:rsidR="00A15C97" w:rsidRPr="00E92E91">
        <w:rPr>
          <w:b/>
          <w:sz w:val="24"/>
          <w:szCs w:val="24"/>
          <w:lang w:eastAsia="zh-CN"/>
        </w:rPr>
        <w:t>bservation 1</w:t>
      </w:r>
      <w:r w:rsidRPr="00E92E91">
        <w:rPr>
          <w:b/>
          <w:sz w:val="24"/>
          <w:szCs w:val="24"/>
          <w:lang w:eastAsia="zh-CN"/>
        </w:rPr>
        <w:t>:</w:t>
      </w:r>
      <w:r w:rsidR="00D17D4C" w:rsidRPr="00E92E91">
        <w:rPr>
          <w:b/>
          <w:sz w:val="24"/>
          <w:szCs w:val="24"/>
          <w:lang w:eastAsia="zh-CN"/>
        </w:rPr>
        <w:t xml:space="preserve"> </w:t>
      </w:r>
      <w:r w:rsidR="00A15C97" w:rsidRPr="00E92E91">
        <w:rPr>
          <w:b/>
          <w:sz w:val="24"/>
          <w:szCs w:val="24"/>
          <w:lang w:eastAsia="zh-CN"/>
        </w:rPr>
        <w:t>HARQ-ACK feedback overhead will be increased due to multiple SPS configurations or shorter periodicity.</w:t>
      </w:r>
    </w:p>
    <w:p w14:paraId="53F5F0D1" w14:textId="50989B1A" w:rsidR="004B0806" w:rsidRPr="00E92E91" w:rsidRDefault="00C86888" w:rsidP="00B916C0">
      <w:pPr>
        <w:rPr>
          <w:sz w:val="24"/>
          <w:szCs w:val="24"/>
        </w:rPr>
      </w:pPr>
      <w:r w:rsidRPr="00C86888">
        <w:rPr>
          <w:sz w:val="24"/>
          <w:szCs w:val="24"/>
        </w:rPr>
        <w:t xml:space="preserve">In Release 15, UE determines the PUCCH resource for each SPS PDSCH according to the slot-level HARQ-ACK timing, and one PUCCH only includes HARQ-ACK of one SPS PDSCH of a </w:t>
      </w:r>
      <w:r w:rsidRPr="00C86888">
        <w:rPr>
          <w:sz w:val="24"/>
          <w:szCs w:val="24"/>
        </w:rPr>
        <w:lastRenderedPageBreak/>
        <w:t>serving cell. However, with the support of shorter periodicities for DL SPS and sub-slot based HARQ-ACK feedback in Release 16, there’s a trade-off between latency requirement and PUCCH overhead. If HARQ-ACK feedback of each SPS PDSCH is transmitted in each PUCCH respectively, this could bring huge latency advantage, but at the same time, separate transmission in PUCCH also leads large PUCCH overhead. Therefore, a feasible solution is needed to balance the latency and PUCCH resource overhead.</w:t>
      </w:r>
    </w:p>
    <w:p w14:paraId="6456EE2E" w14:textId="59DC7733" w:rsidR="00D618D5" w:rsidRPr="00E92E91" w:rsidRDefault="00D17D4C" w:rsidP="00D618D5">
      <w:pPr>
        <w:rPr>
          <w:b/>
          <w:sz w:val="24"/>
          <w:szCs w:val="24"/>
          <w:lang w:eastAsia="zh-CN"/>
        </w:rPr>
      </w:pPr>
      <w:r w:rsidRPr="00E92E91">
        <w:rPr>
          <w:b/>
          <w:sz w:val="24"/>
          <w:szCs w:val="24"/>
          <w:lang w:eastAsia="zh-CN"/>
        </w:rPr>
        <w:t>Proposal 1: Study solutions for reducing HARQ-ACK feedback overhead</w:t>
      </w:r>
      <w:r w:rsidR="00F81635" w:rsidRPr="00E92E91">
        <w:rPr>
          <w:b/>
          <w:sz w:val="24"/>
          <w:szCs w:val="24"/>
          <w:lang w:eastAsia="zh-CN"/>
        </w:rPr>
        <w:t xml:space="preserve"> corresponding to SPS DL</w:t>
      </w:r>
      <w:r w:rsidR="00773BE3" w:rsidRPr="00E92E91">
        <w:rPr>
          <w:b/>
          <w:sz w:val="24"/>
          <w:szCs w:val="24"/>
          <w:lang w:eastAsia="zh-CN"/>
        </w:rPr>
        <w:t xml:space="preserve"> </w:t>
      </w:r>
      <w:r w:rsidR="00773BE3" w:rsidRPr="00E92E91">
        <w:rPr>
          <w:rFonts w:hint="eastAsia"/>
          <w:b/>
          <w:sz w:val="24"/>
          <w:szCs w:val="24"/>
          <w:lang w:eastAsia="zh-CN"/>
        </w:rPr>
        <w:t>wit</w:t>
      </w:r>
      <w:r w:rsidR="00773BE3" w:rsidRPr="00E92E91">
        <w:rPr>
          <w:b/>
          <w:sz w:val="24"/>
          <w:szCs w:val="24"/>
          <w:lang w:eastAsia="zh-CN"/>
        </w:rPr>
        <w:t>h shorter periodicity</w:t>
      </w:r>
      <w:r w:rsidR="00F81635" w:rsidRPr="00E92E91">
        <w:rPr>
          <w:b/>
          <w:sz w:val="24"/>
          <w:szCs w:val="24"/>
          <w:lang w:eastAsia="zh-CN"/>
        </w:rPr>
        <w:t>.</w:t>
      </w:r>
    </w:p>
    <w:p w14:paraId="10BF31F2" w14:textId="77777777" w:rsidR="00FA7539" w:rsidRPr="00FA7539" w:rsidRDefault="00FA7539" w:rsidP="00FA7539">
      <w:pPr>
        <w:rPr>
          <w:sz w:val="24"/>
          <w:szCs w:val="24"/>
        </w:rPr>
      </w:pPr>
      <w:r w:rsidRPr="00FA7539">
        <w:rPr>
          <w:sz w:val="24"/>
          <w:szCs w:val="24"/>
        </w:rPr>
        <w:t>Heavy HARQ-ACK overhead for SPS is observed and needs enhancements due to the introduction of shorter SPS periodicity and multiple SPS configurations. Solutions to reduce the HARQ-ACK feedback overhead should be studied. For the different purposes of HARQ-ACK feedback, the solutions could be different. For transmissions with very low latency requirements, the timely feedback of one HARQ-ACK for each individual PDSCH reception is necessary, since the HARQ-ACK retransmission may increase the latency. For another kind of HARQ-ACK feedback that may only be used for monitoring or other purposes, this kind of feedback is not expected to give feedback immediately, and the HARQ-ACK feedback may be bundled into one bit to reduce the PUCCH control signaling overhead. Therefore, feedback skipping solutions should be studied.</w:t>
      </w:r>
    </w:p>
    <w:p w14:paraId="31AEB252" w14:textId="77777777" w:rsidR="0032347A" w:rsidRDefault="00FA7539" w:rsidP="00FA7539">
      <w:pPr>
        <w:rPr>
          <w:sz w:val="24"/>
          <w:szCs w:val="24"/>
        </w:rPr>
      </w:pPr>
      <w:r w:rsidRPr="00FA7539">
        <w:rPr>
          <w:sz w:val="24"/>
          <w:szCs w:val="24"/>
        </w:rPr>
        <w:t xml:space="preserve">For URLLC traffic data with a very tight latency budget, it doesn’t allow for retransmission, the PUCCH control signaling overhead can be reduced by a UE only transmitting a NACK or an ACK. </w:t>
      </w:r>
    </w:p>
    <w:p w14:paraId="579561BC" w14:textId="0CEE6BEA" w:rsidR="00F81635" w:rsidRPr="00E92E91" w:rsidRDefault="00F81635" w:rsidP="00FA7539">
      <w:pPr>
        <w:rPr>
          <w:b/>
          <w:sz w:val="24"/>
          <w:szCs w:val="24"/>
          <w:lang w:eastAsia="zh-CN"/>
        </w:rPr>
      </w:pPr>
      <w:r w:rsidRPr="00E92E91">
        <w:rPr>
          <w:b/>
          <w:sz w:val="24"/>
          <w:szCs w:val="24"/>
          <w:lang w:eastAsia="zh-CN"/>
        </w:rPr>
        <w:t>Proposal 2: Study HARQ-A</w:t>
      </w:r>
      <w:r w:rsidR="00A42A8F" w:rsidRPr="00E92E91">
        <w:rPr>
          <w:b/>
          <w:sz w:val="24"/>
          <w:szCs w:val="24"/>
          <w:lang w:eastAsia="zh-CN"/>
        </w:rPr>
        <w:t xml:space="preserve">CK skipping mechanism for shorter SPS </w:t>
      </w:r>
      <w:r w:rsidR="00773BE3" w:rsidRPr="00E92E91">
        <w:rPr>
          <w:b/>
          <w:sz w:val="24"/>
          <w:szCs w:val="24"/>
          <w:lang w:eastAsia="zh-CN"/>
        </w:rPr>
        <w:t xml:space="preserve">periodicity </w:t>
      </w:r>
      <w:r w:rsidRPr="00E92E91">
        <w:rPr>
          <w:b/>
          <w:sz w:val="24"/>
          <w:szCs w:val="24"/>
          <w:lang w:eastAsia="zh-CN"/>
        </w:rPr>
        <w:t>or multiple SPS configurations.</w:t>
      </w:r>
    </w:p>
    <w:p w14:paraId="27108116" w14:textId="77777777" w:rsidR="009C0E91" w:rsidRPr="00E92E91" w:rsidRDefault="009C0E91" w:rsidP="00F81635">
      <w:pPr>
        <w:rPr>
          <w:b/>
          <w:sz w:val="24"/>
          <w:szCs w:val="24"/>
          <w:lang w:eastAsia="zh-CN"/>
        </w:rPr>
      </w:pPr>
    </w:p>
    <w:p w14:paraId="78788212" w14:textId="47974104" w:rsidR="009A759E" w:rsidRPr="00E92E91" w:rsidRDefault="00902493" w:rsidP="004B0806">
      <w:pPr>
        <w:pStyle w:val="2"/>
        <w:rPr>
          <w:szCs w:val="24"/>
        </w:rPr>
      </w:pPr>
      <w:r w:rsidRPr="00E92E91">
        <w:rPr>
          <w:szCs w:val="24"/>
        </w:rPr>
        <w:t>HARQ-ACK enhancements for TDD case</w:t>
      </w:r>
    </w:p>
    <w:p w14:paraId="13F3C411" w14:textId="77777777" w:rsidR="00D32C47" w:rsidRPr="00D32C47" w:rsidRDefault="00D32C47" w:rsidP="00D32C47">
      <w:pPr>
        <w:rPr>
          <w:sz w:val="24"/>
          <w:szCs w:val="24"/>
        </w:rPr>
      </w:pPr>
      <w:r w:rsidRPr="00D32C47">
        <w:rPr>
          <w:sz w:val="24"/>
          <w:szCs w:val="24"/>
        </w:rPr>
        <w:t>In Release 15, if the UE is configured with SPS PDSCH, and the SPS PDSCH is received in slot n. The UE transmits PUCCH with HARQ-ACK feedback for the SPS PDSCH in slot n+ K1, where K1 is a number of slots indicated by the PDSCH-to-HARQ_feedback timing indicator field in a corresponding DCI format or provided by </w:t>
      </w:r>
      <w:r w:rsidRPr="00D32C47">
        <w:rPr>
          <w:i/>
          <w:iCs/>
          <w:sz w:val="24"/>
          <w:szCs w:val="24"/>
        </w:rPr>
        <w:t>dl-DataToUL-ACK</w:t>
      </w:r>
      <w:r w:rsidRPr="00D32C47">
        <w:rPr>
          <w:sz w:val="24"/>
          <w:szCs w:val="24"/>
        </w:rPr>
        <w:t> if the PDSCH-to-HARQ_feedback timing indicator field is not present in the DCI format. If there is no available UL resource in slot n+K1 due to conflict TDD configuration, UE cancels the PUCCH transmission carrying the HARQ-ACK feedback for the SPS PDSCH received in slot n. However, in Release 16, shorter SPS periodicity is supported to reduce latency. For each SPS PDSCH, the value of timing indicator indicated by the activated DCI or higher layer is the same. The shorter periodicity of SPS PDSCH would lead to frequent collisions between the resource for HARQ-ACK transmission and slot format indicated by semi-static or dynamic TDD configuration, especially for the downlink heavy case. If the mechanism for Release 15 is reused, there will be a bad performance for SPS PDSCH, since the HARQ-ACK feedback will be dropped if the collision happens.</w:t>
      </w:r>
    </w:p>
    <w:p w14:paraId="50FFF6E6" w14:textId="77777777" w:rsidR="00D32C47" w:rsidRDefault="00D32C47" w:rsidP="00D32C47">
      <w:pPr>
        <w:rPr>
          <w:sz w:val="24"/>
          <w:szCs w:val="24"/>
        </w:rPr>
      </w:pPr>
      <w:r w:rsidRPr="00D32C47">
        <w:rPr>
          <w:sz w:val="24"/>
          <w:szCs w:val="24"/>
        </w:rPr>
        <w:t xml:space="preserve">As specified in the following Figure 1, we assume that the HARQ-ACK feedback timing indicator K1= 3 (in the unit of a slot), and part of the TDD slot configuration as shown in Figure 1. The first three slots are downlink slots, the slots in the middle are all uplink slots (UL#1, UL#2), the last slot is downlink slot DL#4. As the example shown in Figure 1, if the timing indicator K1=3, which means the HARQ-ACK response for the SPS PDSCH transmitted in DL#1 should be transmitted in UL#1. And the rest can be done in the same manner. In this example, only SPS PDSCH transmitted in DL#1 and DL#2 could transmit HARQ-ACK feedback successfully in UL#1 and UL#2, respectively. For SPS PDSCH transmitted in DL#3, the HARQ-ACK feedback in DL#3 </w:t>
      </w:r>
      <w:r w:rsidRPr="00D32C47">
        <w:rPr>
          <w:sz w:val="24"/>
          <w:szCs w:val="24"/>
        </w:rPr>
        <w:lastRenderedPageBreak/>
        <w:t>should be dropped if subject to the rules in Release 15. Therefore, solutions for this problem should be specified, especially for DL heavy scenarios.</w:t>
      </w:r>
    </w:p>
    <w:p w14:paraId="70B578FE" w14:textId="1B316517" w:rsidR="00A26D09" w:rsidRPr="00E92E91" w:rsidRDefault="00E90151" w:rsidP="00D32C47">
      <w:pPr>
        <w:jc w:val="center"/>
        <w:rPr>
          <w:sz w:val="24"/>
          <w:szCs w:val="24"/>
        </w:rPr>
      </w:pPr>
      <w:r w:rsidRPr="00E92E91">
        <w:rPr>
          <w:noProof/>
          <w:sz w:val="24"/>
          <w:szCs w:val="24"/>
          <w:lang w:eastAsia="zh-CN"/>
        </w:rPr>
        <w:drawing>
          <wp:inline distT="0" distB="0" distL="0" distR="0" wp14:anchorId="0FA39DDA" wp14:editId="5EAFEBFF">
            <wp:extent cx="4854939" cy="1570008"/>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7">
                      <a:extLst>
                        <a:ext uri="{28A0092B-C50C-407E-A947-70E740481C1C}">
                          <a14:useLocalDpi xmlns:a14="http://schemas.microsoft.com/office/drawing/2010/main" val="0"/>
                        </a:ext>
                      </a:extLst>
                    </a:blip>
                    <a:stretch>
                      <a:fillRect/>
                    </a:stretch>
                  </pic:blipFill>
                  <pic:spPr>
                    <a:xfrm>
                      <a:off x="0" y="0"/>
                      <a:ext cx="4969332" cy="1607001"/>
                    </a:xfrm>
                    <a:prstGeom prst="rect">
                      <a:avLst/>
                    </a:prstGeom>
                  </pic:spPr>
                </pic:pic>
              </a:graphicData>
            </a:graphic>
          </wp:inline>
        </w:drawing>
      </w:r>
    </w:p>
    <w:p w14:paraId="319ED8B8" w14:textId="4D13CE6F" w:rsidR="001D4F54" w:rsidRPr="00E92E91" w:rsidRDefault="001D4F54" w:rsidP="00A26D09">
      <w:pPr>
        <w:jc w:val="center"/>
        <w:rPr>
          <w:b/>
          <w:sz w:val="24"/>
          <w:szCs w:val="24"/>
        </w:rPr>
      </w:pPr>
      <w:r w:rsidRPr="00E92E91">
        <w:rPr>
          <w:rFonts w:hint="eastAsia"/>
          <w:b/>
          <w:sz w:val="24"/>
          <w:szCs w:val="24"/>
        </w:rPr>
        <w:t>F</w:t>
      </w:r>
      <w:r w:rsidR="00D75C79" w:rsidRPr="00E92E91">
        <w:rPr>
          <w:b/>
          <w:sz w:val="24"/>
          <w:szCs w:val="24"/>
        </w:rPr>
        <w:t>igure1</w:t>
      </w:r>
      <w:r w:rsidRPr="00E92E91">
        <w:rPr>
          <w:b/>
          <w:sz w:val="24"/>
          <w:szCs w:val="24"/>
        </w:rPr>
        <w:t xml:space="preserve"> HARQ-ACK feedback</w:t>
      </w:r>
      <w:r w:rsidR="000E6371">
        <w:rPr>
          <w:b/>
          <w:sz w:val="24"/>
          <w:szCs w:val="24"/>
        </w:rPr>
        <w:t xml:space="preserve"> (for SPS PDSCH)</w:t>
      </w:r>
      <w:r w:rsidRPr="00E92E91">
        <w:rPr>
          <w:b/>
          <w:sz w:val="24"/>
          <w:szCs w:val="24"/>
        </w:rPr>
        <w:t xml:space="preserve"> in TDD case</w:t>
      </w:r>
    </w:p>
    <w:p w14:paraId="249CE4A1" w14:textId="32F25688" w:rsidR="00D51C02" w:rsidRPr="00E92E91" w:rsidRDefault="00A26D09" w:rsidP="00BF6DB4">
      <w:pPr>
        <w:rPr>
          <w:b/>
          <w:sz w:val="24"/>
          <w:szCs w:val="24"/>
          <w:lang w:eastAsia="zh-CN"/>
        </w:rPr>
      </w:pPr>
      <w:r w:rsidRPr="00E92E91">
        <w:rPr>
          <w:b/>
          <w:sz w:val="24"/>
          <w:szCs w:val="24"/>
          <w:lang w:eastAsia="zh-CN"/>
        </w:rPr>
        <w:t>Proposal 3: Further study solutions when HARQ-ACK feedback corresponding to SPS PDSCH collides with non-uplink symbols.</w:t>
      </w:r>
      <w:bookmarkStart w:id="7" w:name="_GoBack"/>
      <w:bookmarkEnd w:id="7"/>
    </w:p>
    <w:p w14:paraId="1995D273" w14:textId="7733867B" w:rsidR="000E6371" w:rsidRDefault="000E6371" w:rsidP="00BF6DB4">
      <w:pPr>
        <w:rPr>
          <w:sz w:val="24"/>
          <w:szCs w:val="24"/>
        </w:rPr>
      </w:pPr>
      <w:r w:rsidRPr="000E6371">
        <w:rPr>
          <w:sz w:val="24"/>
          <w:szCs w:val="24"/>
        </w:rPr>
        <w:t>If the SPS periodicity is no less than 10ms, the HARQ-ACK feedback for SPS PDSCH in TDD case is never an issue, since the network can always make sure the slot for HARQ-ACK feedback is an uplink slot by the implementation. However, the problem will be complicated for shorter SPS periodicity cases, and it is very difficult to guarantee the HARQ-ACK feedback always transmits in an uplink slot. To minimize the performance degradation in TDD case, UE behavior for handling the collision and determining the HARQ-ACK feedback needs to be enhanced. It is obvious that the current HARQ-ACK timing mechanism is no longer feasible. A new HARQ-ACK timing mechanism should be studied, and for instance, this problem could be solved by indicating multiple k1 for the HARQ-ACK feedb</w:t>
      </w:r>
      <w:r w:rsidR="00656829">
        <w:rPr>
          <w:sz w:val="24"/>
          <w:szCs w:val="24"/>
        </w:rPr>
        <w:t>ack corresponding to the DL SPS.</w:t>
      </w:r>
      <w:r w:rsidRPr="000E6371">
        <w:rPr>
          <w:sz w:val="24"/>
          <w:szCs w:val="24"/>
        </w:rPr>
        <w:t xml:space="preserve"> </w:t>
      </w:r>
    </w:p>
    <w:p w14:paraId="7B6373A8" w14:textId="502DCF5C" w:rsidR="00B4262D" w:rsidRPr="00E92E91" w:rsidRDefault="00B4262D" w:rsidP="00BF6DB4">
      <w:pPr>
        <w:rPr>
          <w:sz w:val="24"/>
          <w:szCs w:val="24"/>
          <w:lang w:eastAsia="zh-CN"/>
        </w:rPr>
      </w:pPr>
      <w:r w:rsidRPr="00E92E91">
        <w:rPr>
          <w:rFonts w:hint="eastAsia"/>
          <w:sz w:val="24"/>
          <w:szCs w:val="24"/>
          <w:lang w:eastAsia="zh-CN"/>
        </w:rPr>
        <w:t>O</w:t>
      </w:r>
      <w:r w:rsidRPr="00E92E91">
        <w:rPr>
          <w:sz w:val="24"/>
          <w:szCs w:val="24"/>
          <w:lang w:eastAsia="zh-CN"/>
        </w:rPr>
        <w:t xml:space="preserve">n the other hand, </w:t>
      </w:r>
      <w:r w:rsidRPr="00E92E91">
        <w:rPr>
          <w:sz w:val="24"/>
          <w:szCs w:val="24"/>
        </w:rPr>
        <w:t>if the UE is configured with SPS PDSCH, and the SPS PDSCH is received in slot n, then the UE transmits PUCCH with HARQ-ACK for the SPS PDSCH in slot n +</w:t>
      </w:r>
      <w:r w:rsidRPr="00E92E91">
        <w:rPr>
          <w:rFonts w:cstheme="minorHAnsi"/>
          <w:sz w:val="24"/>
          <w:szCs w:val="24"/>
        </w:rPr>
        <w:t xml:space="preserve"> </w:t>
      </w:r>
      <w:r w:rsidRPr="00E92E91">
        <w:rPr>
          <w:rFonts w:cstheme="minorHAnsi"/>
          <w:sz w:val="24"/>
          <w:szCs w:val="24"/>
          <w:shd w:val="clear" w:color="auto" w:fill="FFFFFF"/>
        </w:rPr>
        <w:t xml:space="preserve">K1 where </w:t>
      </w:r>
      <w:r w:rsidRPr="00E92E91">
        <w:rPr>
          <w:sz w:val="24"/>
          <w:szCs w:val="24"/>
        </w:rPr>
        <w:t>slot n +</w:t>
      </w:r>
      <w:r w:rsidRPr="00E92E91">
        <w:rPr>
          <w:rFonts w:cstheme="minorHAnsi"/>
          <w:sz w:val="24"/>
          <w:szCs w:val="24"/>
        </w:rPr>
        <w:t xml:space="preserve"> </w:t>
      </w:r>
      <w:r w:rsidRPr="00E92E91">
        <w:rPr>
          <w:rFonts w:cstheme="minorHAnsi"/>
          <w:sz w:val="24"/>
          <w:szCs w:val="24"/>
          <w:shd w:val="clear" w:color="auto" w:fill="FFFFFF"/>
        </w:rPr>
        <w:t>K1 is not an uplink slot, the HARQ-ACK feedback could be transmitted in the next available uplink slot, and the detail solutions should be furt</w:t>
      </w:r>
      <w:r w:rsidR="000E6371">
        <w:rPr>
          <w:rFonts w:cstheme="minorHAnsi"/>
          <w:sz w:val="24"/>
          <w:szCs w:val="24"/>
          <w:shd w:val="clear" w:color="auto" w:fill="FFFFFF"/>
        </w:rPr>
        <w:t>her studied</w:t>
      </w:r>
      <w:r w:rsidRPr="00E92E91">
        <w:rPr>
          <w:rFonts w:cstheme="minorHAnsi"/>
          <w:sz w:val="24"/>
          <w:szCs w:val="24"/>
          <w:shd w:val="clear" w:color="auto" w:fill="FFFFFF"/>
        </w:rPr>
        <w:t>.</w:t>
      </w:r>
    </w:p>
    <w:p w14:paraId="664CC6D1" w14:textId="79E2592E" w:rsidR="00BF6DB4" w:rsidRPr="00E92E91" w:rsidRDefault="00BF6DB4" w:rsidP="00BF6DB4">
      <w:pPr>
        <w:rPr>
          <w:b/>
          <w:sz w:val="24"/>
          <w:szCs w:val="24"/>
          <w:lang w:eastAsia="zh-CN"/>
        </w:rPr>
      </w:pPr>
      <w:bookmarkStart w:id="8" w:name="OLE_LINK21"/>
      <w:bookmarkStart w:id="9" w:name="OLE_LINK22"/>
      <w:r w:rsidRPr="00E92E91">
        <w:rPr>
          <w:b/>
          <w:sz w:val="24"/>
          <w:szCs w:val="24"/>
          <w:lang w:eastAsia="zh-CN"/>
        </w:rPr>
        <w:t xml:space="preserve">Proposal 4: </w:t>
      </w:r>
      <w:r w:rsidR="00A6756B" w:rsidRPr="00E92E91">
        <w:rPr>
          <w:b/>
          <w:sz w:val="24"/>
          <w:szCs w:val="24"/>
          <w:lang w:eastAsia="zh-CN"/>
        </w:rPr>
        <w:t xml:space="preserve">To solve the collisions in TDD case, the following alternative solutions should be </w:t>
      </w:r>
      <w:r w:rsidR="00C40C34" w:rsidRPr="00E92E91">
        <w:rPr>
          <w:b/>
          <w:sz w:val="24"/>
          <w:szCs w:val="24"/>
          <w:lang w:eastAsia="zh-CN"/>
        </w:rPr>
        <w:t xml:space="preserve">further </w:t>
      </w:r>
      <w:r w:rsidR="00A6756B" w:rsidRPr="00E92E91">
        <w:rPr>
          <w:b/>
          <w:sz w:val="24"/>
          <w:szCs w:val="24"/>
          <w:lang w:eastAsia="zh-CN"/>
        </w:rPr>
        <w:t>studied:</w:t>
      </w:r>
    </w:p>
    <w:p w14:paraId="322C3F07" w14:textId="6E530950" w:rsidR="00A6756B" w:rsidRPr="00E92E91" w:rsidRDefault="00A6756B" w:rsidP="00510720">
      <w:pPr>
        <w:pStyle w:val="af4"/>
        <w:numPr>
          <w:ilvl w:val="0"/>
          <w:numId w:val="42"/>
        </w:numPr>
        <w:ind w:leftChars="200" w:left="860"/>
        <w:rPr>
          <w:b/>
          <w:sz w:val="24"/>
          <w:szCs w:val="24"/>
          <w:lang w:eastAsia="zh-CN"/>
        </w:rPr>
      </w:pPr>
      <w:r w:rsidRPr="00E92E91">
        <w:rPr>
          <w:b/>
          <w:sz w:val="24"/>
          <w:szCs w:val="24"/>
          <w:lang w:eastAsia="zh-CN"/>
        </w:rPr>
        <w:t>Option1: New HARQ-ACK</w:t>
      </w:r>
      <w:r w:rsidR="000630E0">
        <w:rPr>
          <w:b/>
          <w:sz w:val="24"/>
          <w:szCs w:val="24"/>
          <w:lang w:eastAsia="zh-CN"/>
        </w:rPr>
        <w:t xml:space="preserve"> feedback</w:t>
      </w:r>
      <w:r w:rsidRPr="00E92E91">
        <w:rPr>
          <w:b/>
          <w:sz w:val="24"/>
          <w:szCs w:val="24"/>
          <w:lang w:eastAsia="zh-CN"/>
        </w:rPr>
        <w:t xml:space="preserve"> timing mechanism;</w:t>
      </w:r>
    </w:p>
    <w:p w14:paraId="32ED5209" w14:textId="3BC0035B" w:rsidR="00BF6DB4" w:rsidRPr="00E92E91" w:rsidRDefault="00A6756B" w:rsidP="00510720">
      <w:pPr>
        <w:pStyle w:val="af4"/>
        <w:numPr>
          <w:ilvl w:val="0"/>
          <w:numId w:val="42"/>
        </w:numPr>
        <w:ind w:leftChars="200" w:left="860"/>
        <w:rPr>
          <w:b/>
          <w:sz w:val="24"/>
          <w:szCs w:val="24"/>
          <w:lang w:eastAsia="zh-CN"/>
        </w:rPr>
      </w:pPr>
      <w:r w:rsidRPr="00E92E91">
        <w:rPr>
          <w:b/>
          <w:sz w:val="24"/>
          <w:szCs w:val="24"/>
          <w:lang w:eastAsia="zh-CN"/>
        </w:rPr>
        <w:t>Option2: Solutions to postpone the HARQ-ACK feedback for SPS PDSCH;</w:t>
      </w:r>
      <w:r w:rsidR="008C101C" w:rsidRPr="00E92E91">
        <w:rPr>
          <w:b/>
          <w:sz w:val="24"/>
          <w:szCs w:val="24"/>
          <w:lang w:eastAsia="zh-CN"/>
        </w:rPr>
        <w:t xml:space="preserve"> </w:t>
      </w:r>
    </w:p>
    <w:bookmarkEnd w:id="8"/>
    <w:bookmarkEnd w:id="9"/>
    <w:p w14:paraId="504D7EB1" w14:textId="77777777" w:rsidR="008C101C" w:rsidRPr="00E92E91" w:rsidRDefault="008C101C" w:rsidP="008C101C">
      <w:pPr>
        <w:pStyle w:val="af4"/>
        <w:ind w:left="420" w:firstLine="0"/>
        <w:rPr>
          <w:b/>
          <w:sz w:val="24"/>
          <w:szCs w:val="24"/>
          <w:lang w:eastAsia="zh-CN"/>
        </w:rPr>
      </w:pPr>
    </w:p>
    <w:p w14:paraId="4A1B163D" w14:textId="77777777" w:rsidR="009A759E" w:rsidRPr="00E92E91" w:rsidRDefault="00AA7BAD">
      <w:pPr>
        <w:pStyle w:val="1"/>
        <w:numPr>
          <w:ilvl w:val="0"/>
          <w:numId w:val="3"/>
        </w:numPr>
        <w:tabs>
          <w:tab w:val="clear" w:pos="432"/>
        </w:tabs>
        <w:rPr>
          <w:sz w:val="24"/>
          <w:szCs w:val="24"/>
        </w:rPr>
      </w:pPr>
      <w:r w:rsidRPr="00E92E91">
        <w:rPr>
          <w:sz w:val="24"/>
          <w:szCs w:val="24"/>
        </w:rPr>
        <w:t>Conclusions</w:t>
      </w:r>
    </w:p>
    <w:p w14:paraId="7C730751" w14:textId="74E206BA" w:rsidR="009A759E" w:rsidRPr="00E92E91" w:rsidRDefault="00AA7BAD">
      <w:pPr>
        <w:rPr>
          <w:sz w:val="24"/>
          <w:szCs w:val="24"/>
          <w:lang w:eastAsia="zh-CN"/>
        </w:rPr>
      </w:pPr>
      <w:r w:rsidRPr="00E92E91">
        <w:rPr>
          <w:sz w:val="24"/>
          <w:szCs w:val="24"/>
          <w:lang w:eastAsia="zh-CN"/>
        </w:rPr>
        <w:t>The following proposals have been made in this document.</w:t>
      </w:r>
    </w:p>
    <w:p w14:paraId="365C9222" w14:textId="77777777" w:rsidR="00B916C0" w:rsidRPr="00E92E91" w:rsidRDefault="00B916C0" w:rsidP="00B916C0">
      <w:pPr>
        <w:rPr>
          <w:b/>
          <w:sz w:val="24"/>
          <w:szCs w:val="24"/>
          <w:lang w:eastAsia="zh-CN"/>
        </w:rPr>
      </w:pPr>
      <w:r w:rsidRPr="00E92E91">
        <w:rPr>
          <w:rFonts w:hint="eastAsia"/>
          <w:b/>
          <w:sz w:val="24"/>
          <w:szCs w:val="24"/>
          <w:lang w:eastAsia="zh-CN"/>
        </w:rPr>
        <w:t>O</w:t>
      </w:r>
      <w:r w:rsidRPr="00E92E91">
        <w:rPr>
          <w:b/>
          <w:sz w:val="24"/>
          <w:szCs w:val="24"/>
          <w:lang w:eastAsia="zh-CN"/>
        </w:rPr>
        <w:t>bservation 1: HARQ-ACK feedback overhead will be increased due to multiple SPS configurations or shorter periodicity.</w:t>
      </w:r>
    </w:p>
    <w:p w14:paraId="185F0363" w14:textId="77777777" w:rsidR="00B916C0" w:rsidRPr="00E92E91" w:rsidRDefault="00B916C0" w:rsidP="00B916C0">
      <w:pPr>
        <w:rPr>
          <w:b/>
          <w:sz w:val="24"/>
          <w:szCs w:val="24"/>
          <w:lang w:eastAsia="zh-CN"/>
        </w:rPr>
      </w:pPr>
      <w:r w:rsidRPr="00E92E91">
        <w:rPr>
          <w:b/>
          <w:sz w:val="24"/>
          <w:szCs w:val="24"/>
          <w:lang w:eastAsia="zh-CN"/>
        </w:rPr>
        <w:t xml:space="preserve">Proposal 1: Study solutions for reducing HARQ-ACK feedback overhead corresponding to SPS DL </w:t>
      </w:r>
      <w:r w:rsidRPr="00E92E91">
        <w:rPr>
          <w:rFonts w:hint="eastAsia"/>
          <w:b/>
          <w:sz w:val="24"/>
          <w:szCs w:val="24"/>
          <w:lang w:eastAsia="zh-CN"/>
        </w:rPr>
        <w:t>wit</w:t>
      </w:r>
      <w:r w:rsidRPr="00E92E91">
        <w:rPr>
          <w:b/>
          <w:sz w:val="24"/>
          <w:szCs w:val="24"/>
          <w:lang w:eastAsia="zh-CN"/>
        </w:rPr>
        <w:t>h shorter periodicity.</w:t>
      </w:r>
    </w:p>
    <w:p w14:paraId="1011A910" w14:textId="77777777" w:rsidR="00B916C0" w:rsidRPr="00E92E91" w:rsidRDefault="00B916C0" w:rsidP="00B916C0">
      <w:pPr>
        <w:rPr>
          <w:b/>
          <w:sz w:val="24"/>
          <w:szCs w:val="24"/>
          <w:lang w:eastAsia="zh-CN"/>
        </w:rPr>
      </w:pPr>
      <w:r w:rsidRPr="00E92E91">
        <w:rPr>
          <w:b/>
          <w:sz w:val="24"/>
          <w:szCs w:val="24"/>
          <w:lang w:eastAsia="zh-CN"/>
        </w:rPr>
        <w:t>Proposal 2: Study HARQ-ACK skipping mechanism for shorter SPS periodicity or multiple SPS configurations.</w:t>
      </w:r>
    </w:p>
    <w:p w14:paraId="47FE416C" w14:textId="519A2FF9" w:rsidR="00847677" w:rsidRPr="00E92E91" w:rsidRDefault="00EE7E49" w:rsidP="00847677">
      <w:pPr>
        <w:rPr>
          <w:b/>
          <w:sz w:val="24"/>
          <w:szCs w:val="24"/>
          <w:lang w:eastAsia="zh-CN"/>
        </w:rPr>
      </w:pPr>
      <w:r>
        <w:rPr>
          <w:b/>
          <w:sz w:val="24"/>
          <w:szCs w:val="24"/>
          <w:lang w:eastAsia="zh-CN"/>
        </w:rPr>
        <w:t xml:space="preserve">Proposal </w:t>
      </w:r>
      <w:r w:rsidR="00847677" w:rsidRPr="00E92E91">
        <w:rPr>
          <w:b/>
          <w:sz w:val="24"/>
          <w:szCs w:val="24"/>
          <w:lang w:eastAsia="zh-CN"/>
        </w:rPr>
        <w:t>3: Further study solutions when HARQ-ACK feedback corresponding to SPS PDSCH collides with non-uplink symbols.</w:t>
      </w:r>
    </w:p>
    <w:p w14:paraId="6232398D" w14:textId="77777777" w:rsidR="000630E0" w:rsidRPr="00E92E91" w:rsidRDefault="000630E0" w:rsidP="000630E0">
      <w:pPr>
        <w:rPr>
          <w:b/>
          <w:sz w:val="24"/>
          <w:szCs w:val="24"/>
          <w:lang w:eastAsia="zh-CN"/>
        </w:rPr>
      </w:pPr>
      <w:r w:rsidRPr="00E92E91">
        <w:rPr>
          <w:b/>
          <w:sz w:val="24"/>
          <w:szCs w:val="24"/>
          <w:lang w:eastAsia="zh-CN"/>
        </w:rPr>
        <w:lastRenderedPageBreak/>
        <w:t>Proposal 4: To solve the collisions in TDD case, the following alternative solutions should be further studied:</w:t>
      </w:r>
    </w:p>
    <w:p w14:paraId="3BD6D048" w14:textId="77777777" w:rsidR="000630E0" w:rsidRPr="00E92E91" w:rsidRDefault="000630E0" w:rsidP="000630E0">
      <w:pPr>
        <w:pStyle w:val="af4"/>
        <w:numPr>
          <w:ilvl w:val="0"/>
          <w:numId w:val="42"/>
        </w:numPr>
        <w:ind w:leftChars="200" w:left="860"/>
        <w:rPr>
          <w:b/>
          <w:sz w:val="24"/>
          <w:szCs w:val="24"/>
          <w:lang w:eastAsia="zh-CN"/>
        </w:rPr>
      </w:pPr>
      <w:r w:rsidRPr="00E92E91">
        <w:rPr>
          <w:b/>
          <w:sz w:val="24"/>
          <w:szCs w:val="24"/>
          <w:lang w:eastAsia="zh-CN"/>
        </w:rPr>
        <w:t>Option1: New HARQ-ACK</w:t>
      </w:r>
      <w:r>
        <w:rPr>
          <w:b/>
          <w:sz w:val="24"/>
          <w:szCs w:val="24"/>
          <w:lang w:eastAsia="zh-CN"/>
        </w:rPr>
        <w:t xml:space="preserve"> feedback</w:t>
      </w:r>
      <w:r w:rsidRPr="00E92E91">
        <w:rPr>
          <w:b/>
          <w:sz w:val="24"/>
          <w:szCs w:val="24"/>
          <w:lang w:eastAsia="zh-CN"/>
        </w:rPr>
        <w:t xml:space="preserve"> timing mechanism;</w:t>
      </w:r>
    </w:p>
    <w:p w14:paraId="3B012FE0" w14:textId="77777777" w:rsidR="000630E0" w:rsidRPr="00E92E91" w:rsidRDefault="000630E0" w:rsidP="000630E0">
      <w:pPr>
        <w:pStyle w:val="af4"/>
        <w:numPr>
          <w:ilvl w:val="0"/>
          <w:numId w:val="42"/>
        </w:numPr>
        <w:ind w:leftChars="200" w:left="860"/>
        <w:rPr>
          <w:b/>
          <w:sz w:val="24"/>
          <w:szCs w:val="24"/>
          <w:lang w:eastAsia="zh-CN"/>
        </w:rPr>
      </w:pPr>
      <w:r w:rsidRPr="00E92E91">
        <w:rPr>
          <w:b/>
          <w:sz w:val="24"/>
          <w:szCs w:val="24"/>
          <w:lang w:eastAsia="zh-CN"/>
        </w:rPr>
        <w:t xml:space="preserve">Option2: Solutions to postpone the HARQ-ACK feedback for SPS PDSCH; </w:t>
      </w:r>
    </w:p>
    <w:p w14:paraId="63ECA8DB" w14:textId="28AC1FF7" w:rsidR="009A759E" w:rsidRPr="00E92E91" w:rsidRDefault="009A759E">
      <w:pPr>
        <w:rPr>
          <w:rFonts w:eastAsiaTheme="minorEastAsia"/>
          <w:sz w:val="24"/>
          <w:szCs w:val="24"/>
        </w:rPr>
      </w:pPr>
    </w:p>
    <w:p w14:paraId="0916D246" w14:textId="77777777" w:rsidR="009A759E" w:rsidRPr="00E92E91" w:rsidRDefault="00AA7BAD">
      <w:pPr>
        <w:pStyle w:val="1"/>
        <w:numPr>
          <w:ilvl w:val="0"/>
          <w:numId w:val="0"/>
        </w:numPr>
        <w:ind w:left="431" w:hanging="431"/>
        <w:rPr>
          <w:sz w:val="24"/>
          <w:szCs w:val="24"/>
        </w:rPr>
      </w:pPr>
      <w:r w:rsidRPr="00E92E91">
        <w:rPr>
          <w:sz w:val="24"/>
          <w:szCs w:val="24"/>
        </w:rPr>
        <w:t>References</w:t>
      </w:r>
      <w:bookmarkStart w:id="10" w:name="_Ref124671424"/>
      <w:bookmarkStart w:id="11" w:name="_Ref71620620"/>
      <w:bookmarkStart w:id="12" w:name="_Ref124589665"/>
      <w:bookmarkStart w:id="13" w:name="_Ref129681832"/>
      <w:bookmarkEnd w:id="10"/>
      <w:bookmarkEnd w:id="11"/>
      <w:bookmarkEnd w:id="12"/>
      <w:bookmarkEnd w:id="13"/>
    </w:p>
    <w:p w14:paraId="4B8D6C72" w14:textId="145A9E2B" w:rsidR="009A759E" w:rsidRPr="00E92E91" w:rsidRDefault="00CD36AF">
      <w:pPr>
        <w:pStyle w:val="References"/>
        <w:numPr>
          <w:ilvl w:val="0"/>
          <w:numId w:val="2"/>
        </w:numPr>
        <w:rPr>
          <w:sz w:val="24"/>
          <w:szCs w:val="24"/>
        </w:rPr>
      </w:pPr>
      <w:r w:rsidRPr="00E92E91">
        <w:rPr>
          <w:sz w:val="24"/>
          <w:szCs w:val="24"/>
        </w:rPr>
        <w:t>RP-</w:t>
      </w:r>
      <w:r w:rsidR="00E51FA4">
        <w:rPr>
          <w:sz w:val="24"/>
          <w:szCs w:val="24"/>
        </w:rPr>
        <w:t>201310</w:t>
      </w:r>
      <w:r w:rsidR="00AA7BAD" w:rsidRPr="00E92E91">
        <w:rPr>
          <w:sz w:val="24"/>
          <w:szCs w:val="24"/>
        </w:rPr>
        <w:t xml:space="preserve"> </w:t>
      </w:r>
      <w:r w:rsidR="00E51FA4" w:rsidRPr="00E51FA4">
        <w:rPr>
          <w:sz w:val="24"/>
          <w:szCs w:val="24"/>
        </w:rPr>
        <w:t>Enhanced Industrial Internet of Things (IoT) and ultra-reliable and low latency communication (URLLC) support for NR</w:t>
      </w:r>
    </w:p>
    <w:p w14:paraId="0B8620EB" w14:textId="042D4EEF" w:rsidR="009A759E" w:rsidRPr="00E92E91" w:rsidRDefault="00AA7BAD">
      <w:pPr>
        <w:pStyle w:val="References"/>
        <w:numPr>
          <w:ilvl w:val="0"/>
          <w:numId w:val="2"/>
        </w:numPr>
        <w:rPr>
          <w:sz w:val="24"/>
          <w:szCs w:val="24"/>
        </w:rPr>
      </w:pPr>
      <w:r w:rsidRPr="00E92E91">
        <w:rPr>
          <w:sz w:val="24"/>
          <w:szCs w:val="24"/>
        </w:rPr>
        <w:t>RAN1 Chairman’s Not</w:t>
      </w:r>
      <w:r w:rsidR="006674D0" w:rsidRPr="00E92E91">
        <w:rPr>
          <w:sz w:val="24"/>
          <w:szCs w:val="24"/>
        </w:rPr>
        <w:t>es, 3GPP TSG RAN WG1 Meeting #97</w:t>
      </w:r>
      <w:r w:rsidRPr="00E92E91">
        <w:rPr>
          <w:sz w:val="24"/>
          <w:szCs w:val="24"/>
        </w:rPr>
        <w:t>.</w:t>
      </w:r>
    </w:p>
    <w:p w14:paraId="78F010D9" w14:textId="77777777" w:rsidR="009A759E" w:rsidRPr="00E92E91" w:rsidRDefault="009A759E">
      <w:pPr>
        <w:pStyle w:val="References"/>
        <w:ind w:left="360"/>
        <w:rPr>
          <w:sz w:val="24"/>
          <w:szCs w:val="24"/>
        </w:rPr>
      </w:pPr>
    </w:p>
    <w:p w14:paraId="6884564F" w14:textId="77777777" w:rsidR="00D51C02" w:rsidRPr="00E92E91" w:rsidRDefault="00D51C02">
      <w:pPr>
        <w:pStyle w:val="References"/>
        <w:ind w:left="360"/>
        <w:rPr>
          <w:sz w:val="24"/>
          <w:szCs w:val="24"/>
        </w:rPr>
      </w:pPr>
    </w:p>
    <w:sectPr w:rsidR="00D51C02" w:rsidRPr="00E92E91">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72A2C" w14:textId="77777777" w:rsidR="0069475B" w:rsidRDefault="0069475B" w:rsidP="004642B3">
      <w:pPr>
        <w:spacing w:after="0"/>
      </w:pPr>
      <w:r>
        <w:separator/>
      </w:r>
    </w:p>
  </w:endnote>
  <w:endnote w:type="continuationSeparator" w:id="0">
    <w:p w14:paraId="0DB186E7" w14:textId="77777777" w:rsidR="0069475B" w:rsidRDefault="0069475B"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A0EDE" w14:textId="77777777" w:rsidR="0069475B" w:rsidRDefault="0069475B" w:rsidP="004642B3">
      <w:pPr>
        <w:spacing w:after="0"/>
      </w:pPr>
      <w:r>
        <w:separator/>
      </w:r>
    </w:p>
  </w:footnote>
  <w:footnote w:type="continuationSeparator" w:id="0">
    <w:p w14:paraId="709C5B4C" w14:textId="77777777" w:rsidR="0069475B" w:rsidRDefault="0069475B"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33929E"/>
    <w:multiLevelType w:val="singleLevel"/>
    <w:tmpl w:val="8C33929E"/>
    <w:lvl w:ilvl="0">
      <w:start w:val="1"/>
      <w:numFmt w:val="bullet"/>
      <w:lvlText w:val=""/>
      <w:lvlJc w:val="left"/>
      <w:pPr>
        <w:ind w:left="420" w:hanging="420"/>
      </w:pPr>
      <w:rPr>
        <w:rFonts w:ascii="Wingdings" w:hAnsi="Wingdings" w:hint="default"/>
      </w:rPr>
    </w:lvl>
  </w:abstractNum>
  <w:abstractNum w:abstractNumId="1" w15:restartNumberingAfterBreak="0">
    <w:nsid w:val="D7991CEA"/>
    <w:multiLevelType w:val="multilevel"/>
    <w:tmpl w:val="D7991CE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9C0BD5"/>
    <w:multiLevelType w:val="multilevel"/>
    <w:tmpl w:val="3B98C8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B844EA"/>
    <w:multiLevelType w:val="multilevel"/>
    <w:tmpl w:val="042077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83B7D17"/>
    <w:multiLevelType w:val="hybridMultilevel"/>
    <w:tmpl w:val="64B6EE9E"/>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35F77"/>
    <w:multiLevelType w:val="hybridMultilevel"/>
    <w:tmpl w:val="37807228"/>
    <w:lvl w:ilvl="0" w:tplc="4D648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115B9"/>
    <w:multiLevelType w:val="multilevel"/>
    <w:tmpl w:val="34748F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602FC"/>
    <w:multiLevelType w:val="multilevel"/>
    <w:tmpl w:val="A3E628E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16C006A"/>
    <w:multiLevelType w:val="hybridMultilevel"/>
    <w:tmpl w:val="FBF0EF72"/>
    <w:lvl w:ilvl="0" w:tplc="4630EAD8">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3F2B45"/>
    <w:multiLevelType w:val="multilevel"/>
    <w:tmpl w:val="750CBF4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87636"/>
    <w:multiLevelType w:val="hybridMultilevel"/>
    <w:tmpl w:val="32B6D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F4C11"/>
    <w:multiLevelType w:val="multilevel"/>
    <w:tmpl w:val="DDD4A3D4"/>
    <w:lvl w:ilvl="0">
      <w:start w:val="1"/>
      <w:numFmt w:val="bullet"/>
      <w:lvlText w:val=""/>
      <w:lvlJc w:val="left"/>
      <w:pPr>
        <w:ind w:left="1210" w:hanging="360"/>
      </w:pPr>
      <w:rPr>
        <w:rFonts w:ascii="Symbol" w:hAnsi="Symbol" w:cs="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cs="Wingdings" w:hint="default"/>
      </w:rPr>
    </w:lvl>
    <w:lvl w:ilvl="3">
      <w:start w:val="1"/>
      <w:numFmt w:val="bullet"/>
      <w:lvlText w:val=""/>
      <w:lvlJc w:val="left"/>
      <w:pPr>
        <w:ind w:left="3370" w:hanging="360"/>
      </w:pPr>
      <w:rPr>
        <w:rFonts w:ascii="Symbol" w:hAnsi="Symbol" w:cs="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cs="Wingdings" w:hint="default"/>
      </w:rPr>
    </w:lvl>
    <w:lvl w:ilvl="6">
      <w:start w:val="1"/>
      <w:numFmt w:val="bullet"/>
      <w:lvlText w:val=""/>
      <w:lvlJc w:val="left"/>
      <w:pPr>
        <w:ind w:left="5530" w:hanging="360"/>
      </w:pPr>
      <w:rPr>
        <w:rFonts w:ascii="Symbol" w:hAnsi="Symbol" w:cs="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cs="Wingdings" w:hint="default"/>
      </w:rPr>
    </w:lvl>
  </w:abstractNum>
  <w:abstractNum w:abstractNumId="2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3D38CC"/>
    <w:multiLevelType w:val="hybridMultilevel"/>
    <w:tmpl w:val="37807228"/>
    <w:lvl w:ilvl="0" w:tplc="4D648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8B224F4"/>
    <w:multiLevelType w:val="hybridMultilevel"/>
    <w:tmpl w:val="DC8A1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9C2EFF"/>
    <w:multiLevelType w:val="hybridMultilevel"/>
    <w:tmpl w:val="4394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3"/>
  </w:num>
  <w:num w:numId="3">
    <w:abstractNumId w:val="27"/>
  </w:num>
  <w:num w:numId="4">
    <w:abstractNumId w:val="15"/>
  </w:num>
  <w:num w:numId="5">
    <w:abstractNumId w:val="12"/>
  </w:num>
  <w:num w:numId="6">
    <w:abstractNumId w:val="10"/>
  </w:num>
  <w:num w:numId="7">
    <w:abstractNumId w:val="25"/>
  </w:num>
  <w:num w:numId="8">
    <w:abstractNumId w:val="22"/>
  </w:num>
  <w:num w:numId="9">
    <w:abstractNumId w:val="23"/>
  </w:num>
  <w:num w:numId="10">
    <w:abstractNumId w:val="32"/>
  </w:num>
  <w:num w:numId="11">
    <w:abstractNumId w:val="20"/>
  </w:num>
  <w:num w:numId="12">
    <w:abstractNumId w:val="28"/>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9"/>
  </w:num>
  <w:num w:numId="20">
    <w:abstractNumId w:val="30"/>
  </w:num>
  <w:num w:numId="21">
    <w:abstractNumId w:val="11"/>
  </w:num>
  <w:num w:numId="22">
    <w:abstractNumId w:val="7"/>
  </w:num>
  <w:num w:numId="23">
    <w:abstractNumId w:val="6"/>
  </w:num>
  <w:num w:numId="24">
    <w:abstractNumId w:val="24"/>
  </w:num>
  <w:num w:numId="25">
    <w:abstractNumId w:val="31"/>
  </w:num>
  <w:num w:numId="26">
    <w:abstractNumId w:val="14"/>
  </w:num>
  <w:num w:numId="27">
    <w:abstractNumId w:val="8"/>
  </w:num>
  <w:num w:numId="28">
    <w:abstractNumId w:val="35"/>
  </w:num>
  <w:num w:numId="29">
    <w:abstractNumId w:val="34"/>
  </w:num>
  <w:num w:numId="30">
    <w:abstractNumId w:val="26"/>
  </w:num>
  <w:num w:numId="31">
    <w:abstractNumId w:val="4"/>
  </w:num>
  <w:num w:numId="32">
    <w:abstractNumId w:val="21"/>
  </w:num>
  <w:num w:numId="33">
    <w:abstractNumId w:val="3"/>
  </w:num>
  <w:num w:numId="34">
    <w:abstractNumId w:val="16"/>
  </w:num>
  <w:num w:numId="35">
    <w:abstractNumId w:val="2"/>
  </w:num>
  <w:num w:numId="36">
    <w:abstractNumId w:val="5"/>
  </w:num>
  <w:num w:numId="37">
    <w:abstractNumId w:val="19"/>
  </w:num>
  <w:num w:numId="38">
    <w:abstractNumId w:val="1"/>
  </w:num>
  <w:num w:numId="39">
    <w:abstractNumId w:val="0"/>
  </w:num>
  <w:num w:numId="40">
    <w:abstractNumId w:val="18"/>
  </w:num>
  <w:num w:numId="41">
    <w:abstractNumId w:val="29"/>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21A7B"/>
    <w:rsid w:val="00027DAB"/>
    <w:rsid w:val="0003420F"/>
    <w:rsid w:val="0005257A"/>
    <w:rsid w:val="000630E0"/>
    <w:rsid w:val="000827C6"/>
    <w:rsid w:val="00091EBB"/>
    <w:rsid w:val="000C4B18"/>
    <w:rsid w:val="000D7B3C"/>
    <w:rsid w:val="000E110B"/>
    <w:rsid w:val="000E6371"/>
    <w:rsid w:val="000F603C"/>
    <w:rsid w:val="00111EBB"/>
    <w:rsid w:val="0014282F"/>
    <w:rsid w:val="001477FB"/>
    <w:rsid w:val="00163070"/>
    <w:rsid w:val="0018788C"/>
    <w:rsid w:val="001B0492"/>
    <w:rsid w:val="001B089F"/>
    <w:rsid w:val="001D4F54"/>
    <w:rsid w:val="001D6F9E"/>
    <w:rsid w:val="00210593"/>
    <w:rsid w:val="00216D7D"/>
    <w:rsid w:val="00252EE6"/>
    <w:rsid w:val="002807D5"/>
    <w:rsid w:val="002905C5"/>
    <w:rsid w:val="002A38E3"/>
    <w:rsid w:val="002A54AD"/>
    <w:rsid w:val="002C26F2"/>
    <w:rsid w:val="002C6054"/>
    <w:rsid w:val="002E4D66"/>
    <w:rsid w:val="002F1705"/>
    <w:rsid w:val="0032347A"/>
    <w:rsid w:val="0033444B"/>
    <w:rsid w:val="003500F1"/>
    <w:rsid w:val="00381A60"/>
    <w:rsid w:val="0038364D"/>
    <w:rsid w:val="003C4CC8"/>
    <w:rsid w:val="003D1D0B"/>
    <w:rsid w:val="003D78C3"/>
    <w:rsid w:val="003E430D"/>
    <w:rsid w:val="003F50C5"/>
    <w:rsid w:val="00413468"/>
    <w:rsid w:val="00414719"/>
    <w:rsid w:val="004228D8"/>
    <w:rsid w:val="004642B3"/>
    <w:rsid w:val="004A7C01"/>
    <w:rsid w:val="004B0806"/>
    <w:rsid w:val="004B0B87"/>
    <w:rsid w:val="004C69FE"/>
    <w:rsid w:val="004D026B"/>
    <w:rsid w:val="004F62D5"/>
    <w:rsid w:val="0050108F"/>
    <w:rsid w:val="00510720"/>
    <w:rsid w:val="005D2092"/>
    <w:rsid w:val="00610DC8"/>
    <w:rsid w:val="00623627"/>
    <w:rsid w:val="0063397C"/>
    <w:rsid w:val="00656829"/>
    <w:rsid w:val="006674D0"/>
    <w:rsid w:val="0069475B"/>
    <w:rsid w:val="006B4506"/>
    <w:rsid w:val="00701353"/>
    <w:rsid w:val="00704917"/>
    <w:rsid w:val="00742C12"/>
    <w:rsid w:val="00744560"/>
    <w:rsid w:val="007504E3"/>
    <w:rsid w:val="00751A9C"/>
    <w:rsid w:val="00753429"/>
    <w:rsid w:val="00773BE3"/>
    <w:rsid w:val="00790BD3"/>
    <w:rsid w:val="007B513A"/>
    <w:rsid w:val="007C2452"/>
    <w:rsid w:val="007F1F40"/>
    <w:rsid w:val="007F5223"/>
    <w:rsid w:val="008063F0"/>
    <w:rsid w:val="008113F8"/>
    <w:rsid w:val="0082779C"/>
    <w:rsid w:val="00847677"/>
    <w:rsid w:val="00854F87"/>
    <w:rsid w:val="008659F8"/>
    <w:rsid w:val="0087132E"/>
    <w:rsid w:val="0089230D"/>
    <w:rsid w:val="008B180E"/>
    <w:rsid w:val="008C101C"/>
    <w:rsid w:val="008C4D57"/>
    <w:rsid w:val="008D4D0B"/>
    <w:rsid w:val="00902493"/>
    <w:rsid w:val="00924166"/>
    <w:rsid w:val="009259C0"/>
    <w:rsid w:val="00932D6F"/>
    <w:rsid w:val="009428F3"/>
    <w:rsid w:val="00952E1C"/>
    <w:rsid w:val="009539B6"/>
    <w:rsid w:val="00991356"/>
    <w:rsid w:val="009A759E"/>
    <w:rsid w:val="009B49B1"/>
    <w:rsid w:val="009C0E91"/>
    <w:rsid w:val="009D792C"/>
    <w:rsid w:val="009E0EA7"/>
    <w:rsid w:val="009E2980"/>
    <w:rsid w:val="009F6E5C"/>
    <w:rsid w:val="00A15C97"/>
    <w:rsid w:val="00A26D09"/>
    <w:rsid w:val="00A42A8F"/>
    <w:rsid w:val="00A44DC7"/>
    <w:rsid w:val="00A66DD7"/>
    <w:rsid w:val="00A6756B"/>
    <w:rsid w:val="00A87EF4"/>
    <w:rsid w:val="00A91BD6"/>
    <w:rsid w:val="00AA7BAD"/>
    <w:rsid w:val="00AD3D0A"/>
    <w:rsid w:val="00B108B5"/>
    <w:rsid w:val="00B4262D"/>
    <w:rsid w:val="00B87DE6"/>
    <w:rsid w:val="00B916C0"/>
    <w:rsid w:val="00BC43E3"/>
    <w:rsid w:val="00BD3BED"/>
    <w:rsid w:val="00BE09B9"/>
    <w:rsid w:val="00BE41BB"/>
    <w:rsid w:val="00BF2929"/>
    <w:rsid w:val="00BF4DC0"/>
    <w:rsid w:val="00BF58B6"/>
    <w:rsid w:val="00BF6DB4"/>
    <w:rsid w:val="00C10FE2"/>
    <w:rsid w:val="00C151EB"/>
    <w:rsid w:val="00C40C34"/>
    <w:rsid w:val="00C41C54"/>
    <w:rsid w:val="00C47A9D"/>
    <w:rsid w:val="00C54C19"/>
    <w:rsid w:val="00C56F70"/>
    <w:rsid w:val="00C851E8"/>
    <w:rsid w:val="00C86888"/>
    <w:rsid w:val="00C87623"/>
    <w:rsid w:val="00CD3339"/>
    <w:rsid w:val="00CD36AF"/>
    <w:rsid w:val="00CD4C0B"/>
    <w:rsid w:val="00CF05B4"/>
    <w:rsid w:val="00CF7CE6"/>
    <w:rsid w:val="00D10A4D"/>
    <w:rsid w:val="00D17D4C"/>
    <w:rsid w:val="00D32C47"/>
    <w:rsid w:val="00D36D82"/>
    <w:rsid w:val="00D51C02"/>
    <w:rsid w:val="00D53654"/>
    <w:rsid w:val="00D618D5"/>
    <w:rsid w:val="00D621B7"/>
    <w:rsid w:val="00D62FED"/>
    <w:rsid w:val="00D7206C"/>
    <w:rsid w:val="00D75C79"/>
    <w:rsid w:val="00DB22A8"/>
    <w:rsid w:val="00DC61DB"/>
    <w:rsid w:val="00DE0881"/>
    <w:rsid w:val="00E11207"/>
    <w:rsid w:val="00E11EB1"/>
    <w:rsid w:val="00E140B4"/>
    <w:rsid w:val="00E3400C"/>
    <w:rsid w:val="00E3415F"/>
    <w:rsid w:val="00E51FA4"/>
    <w:rsid w:val="00E52469"/>
    <w:rsid w:val="00E63125"/>
    <w:rsid w:val="00E874D6"/>
    <w:rsid w:val="00E90151"/>
    <w:rsid w:val="00E92E91"/>
    <w:rsid w:val="00EA2D13"/>
    <w:rsid w:val="00EB675C"/>
    <w:rsid w:val="00EC3DE1"/>
    <w:rsid w:val="00EC3EDB"/>
    <w:rsid w:val="00EC632E"/>
    <w:rsid w:val="00ED5A83"/>
    <w:rsid w:val="00ED6013"/>
    <w:rsid w:val="00EE4741"/>
    <w:rsid w:val="00EE7E49"/>
    <w:rsid w:val="00EF06AD"/>
    <w:rsid w:val="00F01BE2"/>
    <w:rsid w:val="00F37C63"/>
    <w:rsid w:val="00F81635"/>
    <w:rsid w:val="00F8336A"/>
    <w:rsid w:val="00FA7539"/>
    <w:rsid w:val="00FC4D6C"/>
    <w:rsid w:val="00FE6608"/>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rsid w:val="005D2092"/>
    <w:pPr>
      <w:numPr>
        <w:numId w:val="9"/>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1754</Words>
  <Characters>10004</Characters>
  <Application>Microsoft Office Word</Application>
  <DocSecurity>0</DocSecurity>
  <Lines>83</Lines>
  <Paragraphs>23</Paragraphs>
  <ScaleCrop>false</ScaleCrop>
  <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2020-08-03T08:01:00Z</dcterms:created>
  <dcterms:modified xsi:type="dcterms:W3CDTF">2020-08-06T08:14:00Z</dcterms:modified>
  <dc:language/>
</cp:coreProperties>
</file>